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B52" w:rsidRPr="004912E4" w:rsidRDefault="004A0B52" w:rsidP="00685579">
      <w:pPr>
        <w:shd w:val="clear" w:color="auto" w:fill="FFFFFF" w:themeFill="background1"/>
        <w:spacing w:after="72"/>
        <w:outlineLvl w:val="1"/>
        <w:rPr>
          <w:rFonts w:ascii="Georgia" w:eastAsia="Times New Roman" w:hAnsi="Georgia" w:cs="Arial"/>
          <w:i/>
          <w:color w:val="374878"/>
          <w:kern w:val="36"/>
          <w:sz w:val="44"/>
          <w:szCs w:val="44"/>
          <w:lang w:eastAsia="lt-LT"/>
        </w:rPr>
      </w:pPr>
      <w:r w:rsidRPr="004912E4">
        <w:rPr>
          <w:rFonts w:ascii="Georgia" w:eastAsia="Times New Roman" w:hAnsi="Georgia" w:cs="Arial"/>
          <w:i/>
          <w:color w:val="374878"/>
          <w:kern w:val="36"/>
          <w:sz w:val="44"/>
          <w:szCs w:val="44"/>
          <w:lang w:eastAsia="lt-LT"/>
        </w:rPr>
        <w:t>Informacija tėvams</w:t>
      </w:r>
    </w:p>
    <w:p w:rsidR="004A0B52" w:rsidRPr="004912E4" w:rsidRDefault="004A0B52" w:rsidP="00685579">
      <w:pPr>
        <w:shd w:val="clear" w:color="auto" w:fill="FFFFFF" w:themeFill="background1"/>
        <w:spacing w:after="72"/>
        <w:outlineLvl w:val="2"/>
        <w:rPr>
          <w:rFonts w:ascii="Georgia" w:eastAsia="Times New Roman" w:hAnsi="Georgia" w:cs="Arial"/>
          <w:i/>
          <w:color w:val="374878"/>
          <w:szCs w:val="24"/>
          <w:lang w:eastAsia="lt-LT"/>
        </w:rPr>
      </w:pPr>
      <w:proofErr w:type="spellStart"/>
      <w:r w:rsidRPr="004912E4">
        <w:rPr>
          <w:rFonts w:ascii="Georgia" w:eastAsia="Times New Roman" w:hAnsi="Georgia" w:cs="Arial"/>
          <w:i/>
          <w:color w:val="374878"/>
          <w:sz w:val="44"/>
          <w:szCs w:val="44"/>
          <w:lang w:eastAsia="lt-LT"/>
        </w:rPr>
        <w:t>Utėlėtumas</w:t>
      </w:r>
      <w:proofErr w:type="spellEnd"/>
      <w:r w:rsidRPr="004912E4">
        <w:rPr>
          <w:rFonts w:ascii="Georgia" w:eastAsia="Times New Roman" w:hAnsi="Georgia" w:cs="Arial"/>
          <w:i/>
          <w:color w:val="374878"/>
          <w:sz w:val="44"/>
          <w:szCs w:val="44"/>
          <w:lang w:eastAsia="lt-LT"/>
        </w:rPr>
        <w:t xml:space="preserve"> (pedikuliozė) - priminimas tėvams </w:t>
      </w:r>
    </w:p>
    <w:p w:rsidR="004A0B52" w:rsidRPr="004A0B52" w:rsidRDefault="004A0B52" w:rsidP="00685579">
      <w:pPr>
        <w:shd w:val="clear" w:color="auto" w:fill="FFFFFF" w:themeFill="background1"/>
        <w:spacing w:line="270" w:lineRule="atLeast"/>
        <w:rPr>
          <w:rFonts w:ascii="Georgia" w:eastAsia="Times New Roman" w:hAnsi="Georgia" w:cs="Helvetica"/>
          <w:b/>
          <w:bCs/>
          <w:vanish/>
          <w:color w:val="030239"/>
          <w:sz w:val="18"/>
          <w:szCs w:val="18"/>
          <w:lang w:eastAsia="lt-LT"/>
        </w:rPr>
      </w:pPr>
      <w:r w:rsidRPr="004A0B52">
        <w:rPr>
          <w:rFonts w:ascii="Georgia" w:eastAsia="Times New Roman" w:hAnsi="Georgia" w:cs="Helvetica"/>
          <w:b/>
          <w:bCs/>
          <w:vanish/>
          <w:color w:val="030239"/>
          <w:sz w:val="18"/>
          <w:szCs w:val="18"/>
          <w:lang w:eastAsia="lt-LT"/>
        </w:rPr>
        <w:t>Aprašymas</w:t>
      </w:r>
    </w:p>
    <w:p w:rsidR="004A0B52" w:rsidRPr="00E248B1" w:rsidRDefault="004A0B52" w:rsidP="00685579">
      <w:pPr>
        <w:shd w:val="clear" w:color="auto" w:fill="FFFFFF" w:themeFill="background1"/>
        <w:spacing w:line="360" w:lineRule="auto"/>
        <w:ind w:firstLine="851"/>
        <w:jc w:val="both"/>
        <w:rPr>
          <w:rFonts w:eastAsia="Times New Roman" w:cs="Times New Roman"/>
          <w:color w:val="030239"/>
          <w:sz w:val="22"/>
          <w:lang w:eastAsia="lt-LT"/>
        </w:rPr>
      </w:pPr>
      <w:r w:rsidRPr="004A0B52">
        <w:rPr>
          <w:rFonts w:ascii="Tahoma" w:eastAsia="Times New Roman" w:hAnsi="Tahoma" w:cs="Tahoma"/>
          <w:noProof/>
          <w:color w:val="00578A"/>
          <w:sz w:val="20"/>
          <w:szCs w:val="20"/>
          <w:bdr w:val="single" w:sz="6" w:space="3" w:color="DDDDDD" w:frame="1"/>
          <w:lang w:eastAsia="lt-LT"/>
        </w:rPr>
        <w:drawing>
          <wp:inline distT="0" distB="0" distL="0" distR="0" wp14:anchorId="1AA0FFC0" wp14:editId="2D80296A">
            <wp:extent cx="1895475" cy="1257300"/>
            <wp:effectExtent l="0" t="0" r="9525" b="0"/>
            <wp:docPr id="3" name="Paveikslėlis 3" descr="https://balbieriskis.prienai.lm.lt/images/thumbnails/images/stories/naujienos8/uteles_puola-fill-199x13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lbieriskis.prienai.lm.lt/images/thumbnails/images/stories/naujienos8/uteles_puola-fill-199x13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1257300"/>
                    </a:xfrm>
                    <a:prstGeom prst="rect">
                      <a:avLst/>
                    </a:prstGeom>
                    <a:noFill/>
                    <a:ln>
                      <a:noFill/>
                    </a:ln>
                  </pic:spPr>
                </pic:pic>
              </a:graphicData>
            </a:graphic>
          </wp:inline>
        </w:drawing>
      </w:r>
      <w:r w:rsidRPr="004A0B52">
        <w:rPr>
          <w:rFonts w:ascii="Tahoma" w:eastAsia="Times New Roman" w:hAnsi="Tahoma" w:cs="Tahoma"/>
          <w:color w:val="030239"/>
          <w:sz w:val="20"/>
          <w:szCs w:val="20"/>
          <w:lang w:eastAsia="lt-LT"/>
        </w:rPr>
        <w:t xml:space="preserve"> </w:t>
      </w:r>
      <w:proofErr w:type="spellStart"/>
      <w:r w:rsidR="00E248B1" w:rsidRPr="00E248B1">
        <w:rPr>
          <w:rFonts w:ascii="Tahoma" w:eastAsia="Times New Roman" w:hAnsi="Tahoma" w:cs="Tahoma"/>
          <w:b/>
          <w:color w:val="030239"/>
          <w:szCs w:val="24"/>
          <w:lang w:eastAsia="lt-LT"/>
        </w:rPr>
        <w:t>Utelėtumas</w:t>
      </w:r>
      <w:proofErr w:type="spellEnd"/>
      <w:r w:rsidR="00E248B1" w:rsidRPr="00E248B1">
        <w:rPr>
          <w:rFonts w:ascii="Tahoma" w:eastAsia="Times New Roman" w:hAnsi="Tahoma" w:cs="Tahoma"/>
          <w:b/>
          <w:color w:val="030239"/>
          <w:szCs w:val="24"/>
          <w:lang w:eastAsia="lt-LT"/>
        </w:rPr>
        <w:t xml:space="preserve"> </w:t>
      </w:r>
      <w:r w:rsidR="004912E4" w:rsidRPr="00E248B1">
        <w:rPr>
          <w:rFonts w:ascii="Tahoma" w:eastAsia="Times New Roman" w:hAnsi="Tahoma" w:cs="Tahoma"/>
          <w:b/>
          <w:color w:val="030239"/>
          <w:szCs w:val="24"/>
          <w:lang w:eastAsia="lt-LT"/>
        </w:rPr>
        <w:t>(</w:t>
      </w:r>
      <w:r w:rsidR="00E248B1" w:rsidRPr="00E248B1">
        <w:rPr>
          <w:rFonts w:ascii="Tahoma" w:eastAsia="Times New Roman" w:hAnsi="Tahoma" w:cs="Tahoma"/>
          <w:b/>
          <w:color w:val="030239"/>
          <w:szCs w:val="24"/>
          <w:lang w:eastAsia="lt-LT"/>
        </w:rPr>
        <w:t>pedikuliozė</w:t>
      </w:r>
      <w:r w:rsidR="004912E4" w:rsidRPr="00E248B1">
        <w:rPr>
          <w:rFonts w:ascii="Tahoma" w:eastAsia="Times New Roman" w:hAnsi="Tahoma" w:cs="Tahoma"/>
          <w:b/>
          <w:color w:val="030239"/>
          <w:szCs w:val="24"/>
          <w:lang w:eastAsia="lt-LT"/>
        </w:rPr>
        <w:t>)</w:t>
      </w:r>
      <w:r w:rsidR="004912E4">
        <w:rPr>
          <w:rFonts w:ascii="Tahoma" w:eastAsia="Times New Roman" w:hAnsi="Tahoma" w:cs="Tahoma"/>
          <w:color w:val="030239"/>
          <w:sz w:val="20"/>
          <w:szCs w:val="20"/>
          <w:lang w:eastAsia="lt-LT"/>
        </w:rPr>
        <w:t xml:space="preserve"> </w:t>
      </w:r>
      <w:r w:rsidR="004912E4" w:rsidRPr="00E248B1">
        <w:rPr>
          <w:rFonts w:ascii="Tahoma" w:eastAsia="Times New Roman" w:hAnsi="Tahoma" w:cs="Tahoma"/>
          <w:color w:val="030239"/>
          <w:sz w:val="22"/>
          <w:lang w:eastAsia="lt-LT"/>
        </w:rPr>
        <w:t xml:space="preserve">tai užsikrėtimas utelėmis. </w:t>
      </w:r>
      <w:r w:rsidRPr="00E248B1">
        <w:rPr>
          <w:rFonts w:ascii="Tahoma" w:eastAsia="Times New Roman" w:hAnsi="Tahoma" w:cs="Tahoma"/>
          <w:color w:val="030239"/>
          <w:sz w:val="22"/>
          <w:lang w:eastAsia="lt-LT"/>
        </w:rPr>
        <w:t xml:space="preserve">Nepaisant tobulėjančių gydymo būdų bei prevencijos, </w:t>
      </w:r>
      <w:proofErr w:type="spellStart"/>
      <w:r w:rsidRPr="00E248B1">
        <w:rPr>
          <w:rFonts w:ascii="Tahoma" w:eastAsia="Times New Roman" w:hAnsi="Tahoma" w:cs="Tahoma"/>
          <w:color w:val="030239"/>
          <w:sz w:val="22"/>
          <w:lang w:eastAsia="lt-LT"/>
        </w:rPr>
        <w:t>užkrėstumas</w:t>
      </w:r>
      <w:proofErr w:type="spellEnd"/>
      <w:r w:rsidRPr="00E248B1">
        <w:rPr>
          <w:rFonts w:ascii="Tahoma" w:eastAsia="Times New Roman" w:hAnsi="Tahoma" w:cs="Tahoma"/>
          <w:color w:val="030239"/>
          <w:sz w:val="22"/>
          <w:lang w:eastAsia="lt-LT"/>
        </w:rPr>
        <w:t xml:space="preserve"> galvinėmis utėlėmis yra gan stabilus. Siekiant išvengti pedikuliozės reikėtų vystyti aktyvią ligos profilaktiką ne tik vaikų ugdymo vietose, bet ir namų aplinkoje.</w:t>
      </w:r>
    </w:p>
    <w:p w:rsidR="004A0B52" w:rsidRPr="00E248B1" w:rsidRDefault="004A0B52" w:rsidP="00685579">
      <w:pPr>
        <w:shd w:val="clear" w:color="auto" w:fill="FFFFFF" w:themeFill="background1"/>
        <w:spacing w:line="360" w:lineRule="auto"/>
        <w:ind w:firstLine="851"/>
        <w:jc w:val="both"/>
        <w:rPr>
          <w:rFonts w:eastAsia="Times New Roman" w:cs="Times New Roman"/>
          <w:color w:val="030239"/>
          <w:sz w:val="22"/>
          <w:lang w:eastAsia="lt-LT"/>
        </w:rPr>
      </w:pPr>
      <w:r w:rsidRPr="00E248B1">
        <w:rPr>
          <w:rFonts w:ascii="Tahoma" w:eastAsia="Times New Roman" w:hAnsi="Tahoma" w:cs="Tahoma"/>
          <w:color w:val="030239"/>
          <w:sz w:val="22"/>
          <w:lang w:eastAsia="lt-LT"/>
        </w:rPr>
        <w:t>Pagrindinis apsikrėtimo galvinėmis utėlėmis požymis – glindos plaukuose. Baltos spalvos glindos apatiniu galu prisiklijuoja prie plauko, todėl nenukrenta nuo judesio, brūkštelėjimo ar pūstelėjimo. Tuo glindos ir skiriasi nuo pleiskanų, kurios iš pirmo žvilgsnio yra į jas panašios.</w:t>
      </w:r>
      <w:r w:rsidR="00E248B1" w:rsidRPr="00E248B1">
        <w:rPr>
          <w:rFonts w:ascii="Tahoma" w:eastAsia="Times New Roman" w:hAnsi="Tahoma" w:cs="Tahoma"/>
          <w:color w:val="030239"/>
          <w:sz w:val="22"/>
          <w:lang w:eastAsia="lt-LT"/>
        </w:rPr>
        <w:t xml:space="preserve">                                                                                                         </w:t>
      </w:r>
    </w:p>
    <w:p w:rsidR="004A0B52" w:rsidRPr="00685579" w:rsidRDefault="004A0B52" w:rsidP="00685579">
      <w:pPr>
        <w:shd w:val="clear" w:color="auto" w:fill="FFFFFF" w:themeFill="background1"/>
        <w:spacing w:line="360" w:lineRule="auto"/>
        <w:ind w:firstLine="851"/>
        <w:jc w:val="both"/>
        <w:rPr>
          <w:rFonts w:eastAsia="Times New Roman" w:cs="Times New Roman"/>
          <w:b/>
          <w:color w:val="030239"/>
          <w:szCs w:val="24"/>
          <w:lang w:eastAsia="lt-LT"/>
        </w:rPr>
      </w:pPr>
      <w:r w:rsidRPr="00685579">
        <w:rPr>
          <w:rFonts w:ascii="Tahoma" w:eastAsia="Times New Roman" w:hAnsi="Tahoma" w:cs="Tahoma"/>
          <w:b/>
          <w:bCs/>
          <w:color w:val="030239"/>
          <w:szCs w:val="24"/>
          <w:lang w:eastAsia="lt-LT"/>
        </w:rPr>
        <w:t>Kaip utėlės plinta?</w:t>
      </w:r>
    </w:p>
    <w:p w:rsidR="004A0B52" w:rsidRPr="00E248B1" w:rsidRDefault="004A0B52" w:rsidP="00685579">
      <w:pPr>
        <w:shd w:val="clear" w:color="auto" w:fill="FFFFFF" w:themeFill="background1"/>
        <w:spacing w:line="360" w:lineRule="auto"/>
        <w:ind w:firstLine="851"/>
        <w:jc w:val="both"/>
        <w:rPr>
          <w:rFonts w:eastAsia="Times New Roman" w:cs="Times New Roman"/>
          <w:color w:val="030239"/>
          <w:szCs w:val="24"/>
          <w:lang w:eastAsia="lt-LT"/>
        </w:rPr>
      </w:pPr>
      <w:r w:rsidRPr="00E248B1">
        <w:rPr>
          <w:rFonts w:ascii="Tahoma" w:eastAsia="Times New Roman" w:hAnsi="Tahoma" w:cs="Tahoma"/>
          <w:color w:val="030239"/>
          <w:szCs w:val="24"/>
          <w:lang w:eastAsia="lt-LT"/>
        </w:rPr>
        <w:t>Utėlėmis užsikrečiama ilgalaikio tiesioginio sąlyčio su utėlėtais žmonėmis metu (vaikų kolektyvuose, perpildytame transporte) bei besikeičiant drabužiais, patalyne, šukomis, šepečiais, naudojantis bendra lova, rankšluosčiais, pagalvėmis, kai utėlė gali patekti nuo vieno asmens galvos į kito asmens galvą.</w:t>
      </w:r>
    </w:p>
    <w:p w:rsidR="004A0B52" w:rsidRPr="00E248B1" w:rsidRDefault="004A0B52" w:rsidP="00685579">
      <w:pPr>
        <w:shd w:val="clear" w:color="auto" w:fill="FFFFFF" w:themeFill="background1"/>
        <w:spacing w:line="360" w:lineRule="auto"/>
        <w:ind w:firstLine="851"/>
        <w:jc w:val="both"/>
        <w:rPr>
          <w:rFonts w:eastAsia="Times New Roman" w:cs="Times New Roman"/>
          <w:color w:val="030239"/>
          <w:szCs w:val="24"/>
          <w:lang w:eastAsia="lt-LT"/>
        </w:rPr>
      </w:pPr>
      <w:r w:rsidRPr="00E248B1">
        <w:rPr>
          <w:rFonts w:ascii="Tahoma" w:eastAsia="Times New Roman" w:hAnsi="Tahoma" w:cs="Tahoma"/>
          <w:color w:val="030239"/>
          <w:szCs w:val="24"/>
          <w:lang w:eastAsia="lt-LT"/>
        </w:rPr>
        <w:t>Dažniausiai plinta tiesioginiu būdu iš galvos į galvą, esant artimam sąlyčiui arba per šukas, plaukų šepečius, kitus plaukų priežiūros reikmenis, keičiantis galvos apdangalais bei juos laikant kartu.</w:t>
      </w:r>
    </w:p>
    <w:p w:rsidR="004A0B52" w:rsidRPr="004912E4" w:rsidRDefault="00E248B1" w:rsidP="00685579">
      <w:pPr>
        <w:shd w:val="clear" w:color="auto" w:fill="FFFFFF" w:themeFill="background1"/>
        <w:spacing w:line="360" w:lineRule="auto"/>
        <w:ind w:firstLine="851"/>
        <w:rPr>
          <w:rFonts w:eastAsia="Times New Roman" w:cs="Times New Roman"/>
          <w:b/>
          <w:color w:val="030239"/>
          <w:szCs w:val="24"/>
          <w:lang w:eastAsia="lt-LT"/>
        </w:rPr>
      </w:pPr>
      <w:r>
        <w:rPr>
          <w:rFonts w:ascii="Tahoma" w:eastAsia="Times New Roman" w:hAnsi="Tahoma" w:cs="Tahoma"/>
          <w:b/>
          <w:color w:val="030239"/>
          <w:szCs w:val="24"/>
          <w:lang w:eastAsia="lt-LT"/>
        </w:rPr>
        <w:t>P</w:t>
      </w:r>
      <w:r w:rsidR="004A0B52" w:rsidRPr="004912E4">
        <w:rPr>
          <w:rFonts w:ascii="Tahoma" w:eastAsia="Times New Roman" w:hAnsi="Tahoma" w:cs="Tahoma"/>
          <w:b/>
          <w:color w:val="030239"/>
          <w:szCs w:val="24"/>
          <w:lang w:eastAsia="lt-LT"/>
        </w:rPr>
        <w:t>rofilaktinės priemonės  nuo užsikrėtimo utėlėmis:</w:t>
      </w:r>
    </w:p>
    <w:p w:rsidR="004A0B52" w:rsidRPr="00E248B1" w:rsidRDefault="004A0B52" w:rsidP="00685579">
      <w:pPr>
        <w:shd w:val="clear" w:color="auto" w:fill="FFFFFF" w:themeFill="background1"/>
        <w:spacing w:line="360" w:lineRule="auto"/>
        <w:ind w:firstLine="851"/>
        <w:contextualSpacing/>
        <w:rPr>
          <w:rFonts w:ascii="Georgia" w:eastAsia="Times New Roman" w:hAnsi="Georgia" w:cs="Helvetica"/>
          <w:color w:val="030239"/>
          <w:sz w:val="22"/>
          <w:lang w:eastAsia="lt-LT"/>
        </w:rPr>
      </w:pPr>
      <w:r w:rsidRPr="00E248B1">
        <w:rPr>
          <w:rFonts w:ascii="Wingdings" w:eastAsia="Wingdings" w:hAnsi="Wingdings" w:cs="Wingdings"/>
          <w:color w:val="030239"/>
          <w:sz w:val="22"/>
          <w:lang w:eastAsia="lt-LT"/>
        </w:rPr>
        <w:t></w:t>
      </w:r>
      <w:r w:rsidRPr="00E248B1">
        <w:rPr>
          <w:rFonts w:eastAsia="Wingdings" w:cs="Times New Roman"/>
          <w:color w:val="030239"/>
          <w:sz w:val="22"/>
          <w:lang w:eastAsia="lt-LT"/>
        </w:rPr>
        <w:t xml:space="preserve">   </w:t>
      </w:r>
      <w:r w:rsidRPr="00E248B1">
        <w:rPr>
          <w:rFonts w:ascii="Tahoma" w:eastAsia="Times New Roman" w:hAnsi="Tahoma" w:cs="Tahoma"/>
          <w:color w:val="030239"/>
          <w:sz w:val="22"/>
          <w:lang w:eastAsia="lt-LT"/>
        </w:rPr>
        <w:t>Dažnai (ne rečiau kaip kartą per savaitę) maudytis;</w:t>
      </w:r>
    </w:p>
    <w:p w:rsidR="004A0B52" w:rsidRPr="00E248B1" w:rsidRDefault="004A0B52" w:rsidP="00685579">
      <w:pPr>
        <w:shd w:val="clear" w:color="auto" w:fill="FFFFFF" w:themeFill="background1"/>
        <w:spacing w:line="360" w:lineRule="auto"/>
        <w:ind w:firstLine="851"/>
        <w:contextualSpacing/>
        <w:rPr>
          <w:rFonts w:ascii="Georgia" w:eastAsia="Times New Roman" w:hAnsi="Georgia" w:cs="Helvetica"/>
          <w:color w:val="030239"/>
          <w:sz w:val="22"/>
          <w:lang w:eastAsia="lt-LT"/>
        </w:rPr>
      </w:pPr>
      <w:r w:rsidRPr="00E248B1">
        <w:rPr>
          <w:rFonts w:ascii="Wingdings" w:eastAsia="Wingdings" w:hAnsi="Wingdings" w:cs="Wingdings"/>
          <w:color w:val="030239"/>
          <w:sz w:val="22"/>
          <w:lang w:eastAsia="lt-LT"/>
        </w:rPr>
        <w:t></w:t>
      </w:r>
      <w:r w:rsidRPr="00E248B1">
        <w:rPr>
          <w:rFonts w:eastAsia="Wingdings" w:cs="Times New Roman"/>
          <w:color w:val="030239"/>
          <w:sz w:val="22"/>
          <w:lang w:eastAsia="lt-LT"/>
        </w:rPr>
        <w:t xml:space="preserve">   </w:t>
      </w:r>
      <w:r w:rsidR="004912E4" w:rsidRPr="00E248B1">
        <w:rPr>
          <w:rFonts w:eastAsia="Wingdings" w:cs="Times New Roman"/>
          <w:color w:val="030239"/>
          <w:sz w:val="22"/>
          <w:lang w:eastAsia="lt-LT"/>
        </w:rPr>
        <w:t>Darželyje</w:t>
      </w:r>
      <w:r w:rsidR="0037698B">
        <w:rPr>
          <w:rFonts w:eastAsia="Wingdings" w:cs="Times New Roman"/>
          <w:color w:val="030239"/>
          <w:sz w:val="22"/>
          <w:lang w:eastAsia="lt-LT"/>
        </w:rPr>
        <w:t>, ar mokykloje</w:t>
      </w:r>
      <w:r w:rsidR="004912E4" w:rsidRPr="00E248B1">
        <w:rPr>
          <w:rFonts w:eastAsia="Wingdings" w:cs="Times New Roman"/>
          <w:color w:val="030239"/>
          <w:sz w:val="22"/>
          <w:lang w:eastAsia="lt-LT"/>
        </w:rPr>
        <w:t xml:space="preserve"> vaikai  </w:t>
      </w:r>
      <w:r w:rsidRPr="00E248B1">
        <w:rPr>
          <w:rFonts w:ascii="Tahoma" w:eastAsia="Times New Roman" w:hAnsi="Tahoma" w:cs="Tahoma"/>
          <w:color w:val="030239"/>
          <w:sz w:val="22"/>
          <w:lang w:eastAsia="lt-LT"/>
        </w:rPr>
        <w:t>neturėtų dalintis šukomis, plaukų šepečiais, galvos apdangalais ar drabužiais;</w:t>
      </w:r>
    </w:p>
    <w:p w:rsidR="004A0B52" w:rsidRPr="00E248B1" w:rsidRDefault="004A0B52" w:rsidP="00685579">
      <w:pPr>
        <w:shd w:val="clear" w:color="auto" w:fill="FFFFFF" w:themeFill="background1"/>
        <w:spacing w:line="360" w:lineRule="auto"/>
        <w:ind w:firstLine="851"/>
        <w:contextualSpacing/>
        <w:rPr>
          <w:rFonts w:ascii="Georgia" w:eastAsia="Times New Roman" w:hAnsi="Georgia" w:cs="Helvetica"/>
          <w:color w:val="030239"/>
          <w:sz w:val="22"/>
          <w:lang w:eastAsia="lt-LT"/>
        </w:rPr>
      </w:pPr>
      <w:r w:rsidRPr="00E248B1">
        <w:rPr>
          <w:rFonts w:ascii="Wingdings" w:eastAsia="Wingdings" w:hAnsi="Wingdings" w:cs="Wingdings"/>
          <w:color w:val="030239"/>
          <w:sz w:val="22"/>
          <w:lang w:eastAsia="lt-LT"/>
        </w:rPr>
        <w:t></w:t>
      </w:r>
      <w:r w:rsidRPr="00E248B1">
        <w:rPr>
          <w:rFonts w:eastAsia="Wingdings" w:cs="Times New Roman"/>
          <w:color w:val="030239"/>
          <w:sz w:val="22"/>
          <w:lang w:eastAsia="lt-LT"/>
        </w:rPr>
        <w:t xml:space="preserve">   </w:t>
      </w:r>
      <w:r w:rsidRPr="00E248B1">
        <w:rPr>
          <w:rFonts w:ascii="Tahoma" w:eastAsia="Times New Roman" w:hAnsi="Tahoma" w:cs="Tahoma"/>
          <w:color w:val="030239"/>
          <w:sz w:val="22"/>
          <w:lang w:eastAsia="lt-LT"/>
        </w:rPr>
        <w:t>Dėvėti švarius drabužius kasdien juos keisti, skalbti, lyginti;</w:t>
      </w:r>
    </w:p>
    <w:p w:rsidR="004A0B52" w:rsidRPr="00E248B1" w:rsidRDefault="004A0B52" w:rsidP="00685579">
      <w:pPr>
        <w:shd w:val="clear" w:color="auto" w:fill="FFFFFF" w:themeFill="background1"/>
        <w:spacing w:line="360" w:lineRule="auto"/>
        <w:ind w:firstLine="851"/>
        <w:contextualSpacing/>
        <w:rPr>
          <w:rFonts w:ascii="Georgia" w:eastAsia="Times New Roman" w:hAnsi="Georgia" w:cs="Helvetica"/>
          <w:color w:val="030239"/>
          <w:sz w:val="22"/>
          <w:lang w:eastAsia="lt-LT"/>
        </w:rPr>
      </w:pPr>
      <w:r w:rsidRPr="00E248B1">
        <w:rPr>
          <w:rFonts w:ascii="Wingdings" w:eastAsia="Wingdings" w:hAnsi="Wingdings" w:cs="Wingdings"/>
          <w:color w:val="030239"/>
          <w:sz w:val="22"/>
          <w:lang w:eastAsia="lt-LT"/>
        </w:rPr>
        <w:t></w:t>
      </w:r>
      <w:r w:rsidRPr="00E248B1">
        <w:rPr>
          <w:rFonts w:eastAsia="Wingdings" w:cs="Times New Roman"/>
          <w:color w:val="030239"/>
          <w:sz w:val="22"/>
          <w:lang w:eastAsia="lt-LT"/>
        </w:rPr>
        <w:t xml:space="preserve">   </w:t>
      </w:r>
      <w:r w:rsidRPr="00E248B1">
        <w:rPr>
          <w:rFonts w:ascii="Tahoma" w:eastAsia="Times New Roman" w:hAnsi="Tahoma" w:cs="Tahoma"/>
          <w:color w:val="030239"/>
          <w:sz w:val="22"/>
          <w:lang w:eastAsia="lt-LT"/>
        </w:rPr>
        <w:t>Patalynę keisti ne rečiau, kaip kas 10 dienų;</w:t>
      </w:r>
    </w:p>
    <w:p w:rsidR="004A0B52" w:rsidRPr="00E248B1" w:rsidRDefault="004A0B52" w:rsidP="00685579">
      <w:pPr>
        <w:shd w:val="clear" w:color="auto" w:fill="FFFFFF" w:themeFill="background1"/>
        <w:spacing w:line="360" w:lineRule="auto"/>
        <w:ind w:firstLine="851"/>
        <w:contextualSpacing/>
        <w:rPr>
          <w:rFonts w:ascii="Georgia" w:eastAsia="Times New Roman" w:hAnsi="Georgia" w:cs="Helvetica"/>
          <w:color w:val="030239"/>
          <w:sz w:val="22"/>
          <w:lang w:eastAsia="lt-LT"/>
        </w:rPr>
      </w:pPr>
      <w:r w:rsidRPr="00E248B1">
        <w:rPr>
          <w:rFonts w:ascii="Wingdings" w:eastAsia="Wingdings" w:hAnsi="Wingdings" w:cs="Wingdings"/>
          <w:color w:val="030239"/>
          <w:sz w:val="22"/>
          <w:lang w:eastAsia="lt-LT"/>
        </w:rPr>
        <w:t></w:t>
      </w:r>
      <w:r w:rsidRPr="00E248B1">
        <w:rPr>
          <w:rFonts w:eastAsia="Wingdings" w:cs="Times New Roman"/>
          <w:color w:val="030239"/>
          <w:sz w:val="22"/>
          <w:lang w:eastAsia="lt-LT"/>
        </w:rPr>
        <w:t xml:space="preserve">   </w:t>
      </w:r>
      <w:r w:rsidRPr="00E248B1">
        <w:rPr>
          <w:rFonts w:ascii="Tahoma" w:eastAsia="Times New Roman" w:hAnsi="Tahoma" w:cs="Tahoma"/>
          <w:color w:val="030239"/>
          <w:sz w:val="22"/>
          <w:lang w:eastAsia="lt-LT"/>
        </w:rPr>
        <w:t>Nuolat valyti daiktus, bei aplinkos daiktus;</w:t>
      </w:r>
    </w:p>
    <w:p w:rsidR="004A0B52" w:rsidRPr="00E248B1" w:rsidRDefault="004A0B52" w:rsidP="00685579">
      <w:pPr>
        <w:shd w:val="clear" w:color="auto" w:fill="FFFFFF" w:themeFill="background1"/>
        <w:spacing w:line="360" w:lineRule="auto"/>
        <w:ind w:firstLine="851"/>
        <w:contextualSpacing/>
        <w:rPr>
          <w:rFonts w:ascii="Georgia" w:eastAsia="Times New Roman" w:hAnsi="Georgia" w:cs="Helvetica"/>
          <w:color w:val="030239"/>
          <w:sz w:val="22"/>
          <w:lang w:eastAsia="lt-LT"/>
        </w:rPr>
      </w:pPr>
      <w:r w:rsidRPr="00E248B1">
        <w:rPr>
          <w:rFonts w:ascii="Wingdings" w:eastAsia="Wingdings" w:hAnsi="Wingdings" w:cs="Wingdings"/>
          <w:color w:val="030239"/>
          <w:sz w:val="22"/>
          <w:lang w:eastAsia="lt-LT"/>
        </w:rPr>
        <w:t></w:t>
      </w:r>
      <w:r w:rsidRPr="00E248B1">
        <w:rPr>
          <w:rFonts w:eastAsia="Wingdings" w:cs="Times New Roman"/>
          <w:color w:val="030239"/>
          <w:sz w:val="22"/>
          <w:lang w:eastAsia="lt-LT"/>
        </w:rPr>
        <w:t xml:space="preserve">   </w:t>
      </w:r>
      <w:r w:rsidRPr="00E248B1">
        <w:rPr>
          <w:rFonts w:ascii="Tahoma" w:eastAsia="Times New Roman" w:hAnsi="Tahoma" w:cs="Tahoma"/>
          <w:color w:val="030239"/>
          <w:sz w:val="22"/>
          <w:lang w:eastAsia="lt-LT"/>
        </w:rPr>
        <w:t>Utėlės gerai plaukia, todėl siekiant išvengti užsikrėtimo baseine patariama naudotis maudymosi kepuraitėmis;</w:t>
      </w:r>
    </w:p>
    <w:p w:rsidR="004A0B52" w:rsidRPr="00E248B1" w:rsidRDefault="004A0B52" w:rsidP="00685579">
      <w:pPr>
        <w:shd w:val="clear" w:color="auto" w:fill="FFFFFF" w:themeFill="background1"/>
        <w:spacing w:line="360" w:lineRule="auto"/>
        <w:ind w:firstLine="851"/>
        <w:contextualSpacing/>
        <w:rPr>
          <w:rFonts w:ascii="Georgia" w:eastAsia="Times New Roman" w:hAnsi="Georgia" w:cs="Helvetica"/>
          <w:color w:val="030239"/>
          <w:sz w:val="22"/>
          <w:lang w:eastAsia="lt-LT"/>
        </w:rPr>
      </w:pPr>
      <w:r w:rsidRPr="00E248B1">
        <w:rPr>
          <w:rFonts w:ascii="Wingdings" w:eastAsia="Wingdings" w:hAnsi="Wingdings" w:cs="Wingdings"/>
          <w:color w:val="030239"/>
          <w:sz w:val="22"/>
          <w:lang w:eastAsia="lt-LT"/>
        </w:rPr>
        <w:t></w:t>
      </w:r>
      <w:r w:rsidRPr="00E248B1">
        <w:rPr>
          <w:rFonts w:eastAsia="Wingdings" w:cs="Times New Roman"/>
          <w:color w:val="030239"/>
          <w:sz w:val="22"/>
          <w:lang w:eastAsia="lt-LT"/>
        </w:rPr>
        <w:t xml:space="preserve">   </w:t>
      </w:r>
      <w:r w:rsidRPr="00E248B1">
        <w:rPr>
          <w:rFonts w:ascii="Tahoma" w:eastAsia="Times New Roman" w:hAnsi="Tahoma" w:cs="Tahoma"/>
          <w:color w:val="030239"/>
          <w:sz w:val="22"/>
          <w:lang w:eastAsia="lt-LT"/>
        </w:rPr>
        <w:t xml:space="preserve">Rekomenduojama tėveliams patikrinti savo vaikų galvas sugrįžus iš </w:t>
      </w:r>
      <w:r w:rsidR="00E248B1">
        <w:rPr>
          <w:rFonts w:ascii="Tahoma" w:eastAsia="Times New Roman" w:hAnsi="Tahoma" w:cs="Tahoma"/>
          <w:color w:val="030239"/>
          <w:sz w:val="22"/>
          <w:lang w:eastAsia="lt-LT"/>
        </w:rPr>
        <w:t>darželio</w:t>
      </w:r>
      <w:r w:rsidR="0037698B">
        <w:rPr>
          <w:rFonts w:ascii="Tahoma" w:eastAsia="Times New Roman" w:hAnsi="Tahoma" w:cs="Tahoma"/>
          <w:color w:val="030239"/>
          <w:sz w:val="22"/>
          <w:lang w:eastAsia="lt-LT"/>
        </w:rPr>
        <w:t xml:space="preserve"> ar mokyklos.</w:t>
      </w:r>
      <w:bookmarkStart w:id="0" w:name="_GoBack"/>
      <w:bookmarkEnd w:id="0"/>
    </w:p>
    <w:p w:rsidR="00CD1768" w:rsidRDefault="004A0B52">
      <w:r>
        <w:t xml:space="preserve">Informuoja: Visuomenės sveikatos priežiūros specialistė </w:t>
      </w:r>
    </w:p>
    <w:sectPr w:rsidR="00CD176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CB3" w:rsidRDefault="00BC5CB3" w:rsidP="00E248B1">
      <w:r>
        <w:separator/>
      </w:r>
    </w:p>
  </w:endnote>
  <w:endnote w:type="continuationSeparator" w:id="0">
    <w:p w:rsidR="00BC5CB3" w:rsidRDefault="00BC5CB3" w:rsidP="00E2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CB3" w:rsidRDefault="00BC5CB3" w:rsidP="00E248B1">
      <w:r>
        <w:separator/>
      </w:r>
    </w:p>
  </w:footnote>
  <w:footnote w:type="continuationSeparator" w:id="0">
    <w:p w:rsidR="00BC5CB3" w:rsidRDefault="00BC5CB3" w:rsidP="00E24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9177B"/>
    <w:multiLevelType w:val="multilevel"/>
    <w:tmpl w:val="0604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941BF8"/>
    <w:multiLevelType w:val="multilevel"/>
    <w:tmpl w:val="626E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B52"/>
    <w:rsid w:val="000445BE"/>
    <w:rsid w:val="002059F8"/>
    <w:rsid w:val="002946C8"/>
    <w:rsid w:val="0037698B"/>
    <w:rsid w:val="004912E4"/>
    <w:rsid w:val="004A0B52"/>
    <w:rsid w:val="00685579"/>
    <w:rsid w:val="00BC5CB3"/>
    <w:rsid w:val="00C76C38"/>
    <w:rsid w:val="00CD1768"/>
    <w:rsid w:val="00E248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A0B5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A0B52"/>
    <w:rPr>
      <w:rFonts w:ascii="Tahoma" w:hAnsi="Tahoma" w:cs="Tahoma"/>
      <w:sz w:val="16"/>
      <w:szCs w:val="16"/>
    </w:rPr>
  </w:style>
  <w:style w:type="paragraph" w:styleId="Antrats">
    <w:name w:val="header"/>
    <w:basedOn w:val="prastasis"/>
    <w:link w:val="AntratsDiagrama"/>
    <w:uiPriority w:val="99"/>
    <w:unhideWhenUsed/>
    <w:rsid w:val="00E248B1"/>
    <w:pPr>
      <w:tabs>
        <w:tab w:val="center" w:pos="4819"/>
        <w:tab w:val="right" w:pos="9638"/>
      </w:tabs>
    </w:pPr>
  </w:style>
  <w:style w:type="character" w:customStyle="1" w:styleId="AntratsDiagrama">
    <w:name w:val="Antraštės Diagrama"/>
    <w:basedOn w:val="Numatytasispastraiposriftas"/>
    <w:link w:val="Antrats"/>
    <w:uiPriority w:val="99"/>
    <w:rsid w:val="00E248B1"/>
  </w:style>
  <w:style w:type="paragraph" w:styleId="Porat">
    <w:name w:val="footer"/>
    <w:basedOn w:val="prastasis"/>
    <w:link w:val="PoratDiagrama"/>
    <w:uiPriority w:val="99"/>
    <w:unhideWhenUsed/>
    <w:rsid w:val="00E248B1"/>
    <w:pPr>
      <w:tabs>
        <w:tab w:val="center" w:pos="4819"/>
        <w:tab w:val="right" w:pos="9638"/>
      </w:tabs>
    </w:pPr>
  </w:style>
  <w:style w:type="character" w:customStyle="1" w:styleId="PoratDiagrama">
    <w:name w:val="Poraštė Diagrama"/>
    <w:basedOn w:val="Numatytasispastraiposriftas"/>
    <w:link w:val="Porat"/>
    <w:uiPriority w:val="99"/>
    <w:rsid w:val="00E248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A0B5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A0B52"/>
    <w:rPr>
      <w:rFonts w:ascii="Tahoma" w:hAnsi="Tahoma" w:cs="Tahoma"/>
      <w:sz w:val="16"/>
      <w:szCs w:val="16"/>
    </w:rPr>
  </w:style>
  <w:style w:type="paragraph" w:styleId="Antrats">
    <w:name w:val="header"/>
    <w:basedOn w:val="prastasis"/>
    <w:link w:val="AntratsDiagrama"/>
    <w:uiPriority w:val="99"/>
    <w:unhideWhenUsed/>
    <w:rsid w:val="00E248B1"/>
    <w:pPr>
      <w:tabs>
        <w:tab w:val="center" w:pos="4819"/>
        <w:tab w:val="right" w:pos="9638"/>
      </w:tabs>
    </w:pPr>
  </w:style>
  <w:style w:type="character" w:customStyle="1" w:styleId="AntratsDiagrama">
    <w:name w:val="Antraštės Diagrama"/>
    <w:basedOn w:val="Numatytasispastraiposriftas"/>
    <w:link w:val="Antrats"/>
    <w:uiPriority w:val="99"/>
    <w:rsid w:val="00E248B1"/>
  </w:style>
  <w:style w:type="paragraph" w:styleId="Porat">
    <w:name w:val="footer"/>
    <w:basedOn w:val="prastasis"/>
    <w:link w:val="PoratDiagrama"/>
    <w:uiPriority w:val="99"/>
    <w:unhideWhenUsed/>
    <w:rsid w:val="00E248B1"/>
    <w:pPr>
      <w:tabs>
        <w:tab w:val="center" w:pos="4819"/>
        <w:tab w:val="right" w:pos="9638"/>
      </w:tabs>
    </w:pPr>
  </w:style>
  <w:style w:type="character" w:customStyle="1" w:styleId="PoratDiagrama">
    <w:name w:val="Poraštė Diagrama"/>
    <w:basedOn w:val="Numatytasispastraiposriftas"/>
    <w:link w:val="Porat"/>
    <w:uiPriority w:val="99"/>
    <w:rsid w:val="00E24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39066">
      <w:bodyDiv w:val="1"/>
      <w:marLeft w:val="0"/>
      <w:marRight w:val="0"/>
      <w:marTop w:val="0"/>
      <w:marBottom w:val="0"/>
      <w:divBdr>
        <w:top w:val="none" w:sz="0" w:space="0" w:color="auto"/>
        <w:left w:val="none" w:sz="0" w:space="0" w:color="auto"/>
        <w:bottom w:val="none" w:sz="0" w:space="0" w:color="auto"/>
        <w:right w:val="none" w:sz="0" w:space="0" w:color="auto"/>
      </w:divBdr>
      <w:divsChild>
        <w:div w:id="1509444006">
          <w:marLeft w:val="0"/>
          <w:marRight w:val="0"/>
          <w:marTop w:val="0"/>
          <w:marBottom w:val="300"/>
          <w:divBdr>
            <w:top w:val="none" w:sz="0" w:space="0" w:color="auto"/>
            <w:left w:val="none" w:sz="0" w:space="0" w:color="auto"/>
            <w:bottom w:val="none" w:sz="0" w:space="0" w:color="auto"/>
            <w:right w:val="none" w:sz="0" w:space="0" w:color="auto"/>
          </w:divBdr>
          <w:divsChild>
            <w:div w:id="1507938539">
              <w:marLeft w:val="0"/>
              <w:marRight w:val="0"/>
              <w:marTop w:val="0"/>
              <w:marBottom w:val="0"/>
              <w:divBdr>
                <w:top w:val="none" w:sz="0" w:space="0" w:color="auto"/>
                <w:left w:val="none" w:sz="0" w:space="0" w:color="auto"/>
                <w:bottom w:val="none" w:sz="0" w:space="0" w:color="auto"/>
                <w:right w:val="none" w:sz="0" w:space="0" w:color="auto"/>
              </w:divBdr>
              <w:divsChild>
                <w:div w:id="1533303650">
                  <w:marLeft w:val="0"/>
                  <w:marRight w:val="0"/>
                  <w:marTop w:val="0"/>
                  <w:marBottom w:val="0"/>
                  <w:divBdr>
                    <w:top w:val="none" w:sz="0" w:space="0" w:color="auto"/>
                    <w:left w:val="none" w:sz="0" w:space="0" w:color="auto"/>
                    <w:bottom w:val="none" w:sz="0" w:space="0" w:color="auto"/>
                    <w:right w:val="none" w:sz="0" w:space="0" w:color="auto"/>
                  </w:divBdr>
                  <w:divsChild>
                    <w:div w:id="1670282198">
                      <w:marLeft w:val="0"/>
                      <w:marRight w:val="0"/>
                      <w:marTop w:val="0"/>
                      <w:marBottom w:val="0"/>
                      <w:divBdr>
                        <w:top w:val="none" w:sz="0" w:space="0" w:color="auto"/>
                        <w:left w:val="none" w:sz="0" w:space="0" w:color="auto"/>
                        <w:bottom w:val="none" w:sz="0" w:space="0" w:color="auto"/>
                        <w:right w:val="none" w:sz="0" w:space="0" w:color="auto"/>
                      </w:divBdr>
                      <w:divsChild>
                        <w:div w:id="14209523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30791591">
      <w:bodyDiv w:val="1"/>
      <w:marLeft w:val="0"/>
      <w:marRight w:val="0"/>
      <w:marTop w:val="0"/>
      <w:marBottom w:val="0"/>
      <w:divBdr>
        <w:top w:val="none" w:sz="0" w:space="0" w:color="auto"/>
        <w:left w:val="none" w:sz="0" w:space="0" w:color="auto"/>
        <w:bottom w:val="none" w:sz="0" w:space="0" w:color="auto"/>
        <w:right w:val="none" w:sz="0" w:space="0" w:color="auto"/>
      </w:divBdr>
      <w:divsChild>
        <w:div w:id="832649956">
          <w:marLeft w:val="0"/>
          <w:marRight w:val="0"/>
          <w:marTop w:val="0"/>
          <w:marBottom w:val="300"/>
          <w:divBdr>
            <w:top w:val="none" w:sz="0" w:space="0" w:color="auto"/>
            <w:left w:val="none" w:sz="0" w:space="0" w:color="auto"/>
            <w:bottom w:val="none" w:sz="0" w:space="0" w:color="auto"/>
            <w:right w:val="none" w:sz="0" w:space="0" w:color="auto"/>
          </w:divBdr>
          <w:divsChild>
            <w:div w:id="611401623">
              <w:marLeft w:val="0"/>
              <w:marRight w:val="0"/>
              <w:marTop w:val="0"/>
              <w:marBottom w:val="0"/>
              <w:divBdr>
                <w:top w:val="none" w:sz="0" w:space="0" w:color="auto"/>
                <w:left w:val="none" w:sz="0" w:space="0" w:color="auto"/>
                <w:bottom w:val="none" w:sz="0" w:space="0" w:color="auto"/>
                <w:right w:val="none" w:sz="0" w:space="0" w:color="auto"/>
              </w:divBdr>
              <w:divsChild>
                <w:div w:id="909079981">
                  <w:marLeft w:val="0"/>
                  <w:marRight w:val="0"/>
                  <w:marTop w:val="0"/>
                  <w:marBottom w:val="0"/>
                  <w:divBdr>
                    <w:top w:val="none" w:sz="0" w:space="0" w:color="auto"/>
                    <w:left w:val="none" w:sz="0" w:space="0" w:color="auto"/>
                    <w:bottom w:val="none" w:sz="0" w:space="0" w:color="auto"/>
                    <w:right w:val="none" w:sz="0" w:space="0" w:color="auto"/>
                  </w:divBdr>
                  <w:divsChild>
                    <w:div w:id="1123768157">
                      <w:marLeft w:val="0"/>
                      <w:marRight w:val="0"/>
                      <w:marTop w:val="0"/>
                      <w:marBottom w:val="0"/>
                      <w:divBdr>
                        <w:top w:val="none" w:sz="0" w:space="0" w:color="auto"/>
                        <w:left w:val="none" w:sz="0" w:space="0" w:color="auto"/>
                        <w:bottom w:val="none" w:sz="0" w:space="0" w:color="auto"/>
                        <w:right w:val="none" w:sz="0" w:space="0" w:color="auto"/>
                      </w:divBdr>
                      <w:divsChild>
                        <w:div w:id="10405956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10468616">
      <w:bodyDiv w:val="1"/>
      <w:marLeft w:val="0"/>
      <w:marRight w:val="0"/>
      <w:marTop w:val="0"/>
      <w:marBottom w:val="0"/>
      <w:divBdr>
        <w:top w:val="none" w:sz="0" w:space="0" w:color="auto"/>
        <w:left w:val="none" w:sz="0" w:space="0" w:color="auto"/>
        <w:bottom w:val="none" w:sz="0" w:space="0" w:color="auto"/>
        <w:right w:val="none" w:sz="0" w:space="0" w:color="auto"/>
      </w:divBdr>
      <w:divsChild>
        <w:div w:id="184827136">
          <w:marLeft w:val="0"/>
          <w:marRight w:val="0"/>
          <w:marTop w:val="0"/>
          <w:marBottom w:val="300"/>
          <w:divBdr>
            <w:top w:val="none" w:sz="0" w:space="0" w:color="auto"/>
            <w:left w:val="none" w:sz="0" w:space="0" w:color="auto"/>
            <w:bottom w:val="none" w:sz="0" w:space="0" w:color="auto"/>
            <w:right w:val="none" w:sz="0" w:space="0" w:color="auto"/>
          </w:divBdr>
          <w:divsChild>
            <w:div w:id="667829293">
              <w:marLeft w:val="0"/>
              <w:marRight w:val="0"/>
              <w:marTop w:val="0"/>
              <w:marBottom w:val="0"/>
              <w:divBdr>
                <w:top w:val="none" w:sz="0" w:space="0" w:color="auto"/>
                <w:left w:val="none" w:sz="0" w:space="0" w:color="auto"/>
                <w:bottom w:val="none" w:sz="0" w:space="0" w:color="auto"/>
                <w:right w:val="none" w:sz="0" w:space="0" w:color="auto"/>
              </w:divBdr>
              <w:divsChild>
                <w:div w:id="112486688">
                  <w:marLeft w:val="0"/>
                  <w:marRight w:val="0"/>
                  <w:marTop w:val="0"/>
                  <w:marBottom w:val="0"/>
                  <w:divBdr>
                    <w:top w:val="none" w:sz="0" w:space="0" w:color="auto"/>
                    <w:left w:val="none" w:sz="0" w:space="0" w:color="auto"/>
                    <w:bottom w:val="none" w:sz="0" w:space="0" w:color="auto"/>
                    <w:right w:val="none" w:sz="0" w:space="0" w:color="auto"/>
                  </w:divBdr>
                  <w:divsChild>
                    <w:div w:id="1114910777">
                      <w:marLeft w:val="0"/>
                      <w:marRight w:val="0"/>
                      <w:marTop w:val="0"/>
                      <w:marBottom w:val="0"/>
                      <w:divBdr>
                        <w:top w:val="none" w:sz="0" w:space="0" w:color="auto"/>
                        <w:left w:val="none" w:sz="0" w:space="0" w:color="auto"/>
                        <w:bottom w:val="none" w:sz="0" w:space="0" w:color="auto"/>
                        <w:right w:val="none" w:sz="0" w:space="0" w:color="auto"/>
                      </w:divBdr>
                      <w:divsChild>
                        <w:div w:id="5136893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bieriskis.prienai.lm.lt/images/stories/naujienos8/uteles_puola.jp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1223</Words>
  <Characters>698</Characters>
  <Application>Microsoft Office Word</Application>
  <DocSecurity>0</DocSecurity>
  <Lines>5</Lines>
  <Paragraphs>3</Paragraphs>
  <ScaleCrop>false</ScaleCrop>
  <HeadingPairs>
    <vt:vector size="4" baseType="variant">
      <vt:variant>
        <vt:lpstr>Pavadinimas</vt:lpstr>
      </vt:variant>
      <vt:variant>
        <vt:i4>1</vt:i4>
      </vt:variant>
      <vt:variant>
        <vt:lpstr>Antraštės</vt:lpstr>
      </vt:variant>
      <vt:variant>
        <vt:i4>2</vt:i4>
      </vt:variant>
    </vt:vector>
  </HeadingPairs>
  <TitlesOfParts>
    <vt:vector size="3" baseType="lpstr">
      <vt:lpstr/>
      <vt:lpstr>    Informacija tėvams</vt:lpstr>
      <vt:lpstr>        Utėlėtumas (pedikuliozė) - priminimas tėvams </vt:lpstr>
    </vt:vector>
  </TitlesOfParts>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Sesele</dc:creator>
  <cp:lastModifiedBy>Sesele</cp:lastModifiedBy>
  <cp:revision>6</cp:revision>
  <cp:lastPrinted>2017-03-20T12:24:00Z</cp:lastPrinted>
  <dcterms:created xsi:type="dcterms:W3CDTF">2017-03-20T11:58:00Z</dcterms:created>
  <dcterms:modified xsi:type="dcterms:W3CDTF">2017-03-20T13:42:00Z</dcterms:modified>
</cp:coreProperties>
</file>