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B0" w:rsidRDefault="00C20D75">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E01890">
        <w:rPr>
          <w:rFonts w:ascii="Times New Roman" w:hAnsi="Times New Roman"/>
          <w:sz w:val="24"/>
          <w:szCs w:val="24"/>
        </w:rPr>
        <w:t>PATVIRTINTA</w:t>
      </w:r>
    </w:p>
    <w:p w:rsidR="00966DB0" w:rsidRDefault="00C20D75">
      <w:pPr>
        <w:spacing w:after="0" w:line="240" w:lineRule="auto"/>
        <w:ind w:left="5184"/>
        <w:rPr>
          <w:rFonts w:ascii="Times New Roman" w:hAnsi="Times New Roman"/>
          <w:sz w:val="24"/>
          <w:szCs w:val="24"/>
        </w:rPr>
      </w:pPr>
      <w:r>
        <w:rPr>
          <w:rFonts w:ascii="Times New Roman" w:hAnsi="Times New Roman"/>
          <w:sz w:val="24"/>
          <w:szCs w:val="24"/>
        </w:rPr>
        <w:t xml:space="preserve">                  </w:t>
      </w:r>
      <w:r w:rsidR="00E01890">
        <w:rPr>
          <w:rFonts w:ascii="Times New Roman" w:hAnsi="Times New Roman"/>
          <w:sz w:val="24"/>
          <w:szCs w:val="24"/>
        </w:rPr>
        <w:t>Akmenės rajono</w:t>
      </w:r>
    </w:p>
    <w:p w:rsidR="00966DB0" w:rsidRDefault="00C20D75" w:rsidP="00C20D75">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01890">
        <w:rPr>
          <w:rFonts w:ascii="Times New Roman" w:hAnsi="Times New Roman"/>
          <w:sz w:val="24"/>
          <w:szCs w:val="24"/>
        </w:rPr>
        <w:t>Kruopių pagrindinės mokyklos</w:t>
      </w:r>
    </w:p>
    <w:p w:rsidR="00966DB0" w:rsidRDefault="00C20D75" w:rsidP="00C20D75">
      <w:pPr>
        <w:spacing w:after="0" w:line="240" w:lineRule="auto"/>
        <w:ind w:left="5184"/>
        <w:rPr>
          <w:rFonts w:ascii="Times New Roman" w:hAnsi="Times New Roman"/>
          <w:sz w:val="24"/>
          <w:szCs w:val="24"/>
        </w:rPr>
      </w:pPr>
      <w:r>
        <w:rPr>
          <w:rFonts w:ascii="Times New Roman" w:hAnsi="Times New Roman"/>
          <w:sz w:val="24"/>
          <w:szCs w:val="24"/>
        </w:rPr>
        <w:t xml:space="preserve">                  </w:t>
      </w:r>
      <w:r w:rsidR="005C4BD3">
        <w:rPr>
          <w:rFonts w:ascii="Times New Roman" w:hAnsi="Times New Roman"/>
          <w:sz w:val="24"/>
          <w:szCs w:val="24"/>
        </w:rPr>
        <w:t xml:space="preserve">direktoriaus 2019 m. birželio 14 </w:t>
      </w:r>
      <w:r w:rsidR="00E01890">
        <w:rPr>
          <w:rFonts w:ascii="Times New Roman" w:hAnsi="Times New Roman"/>
          <w:sz w:val="24"/>
          <w:szCs w:val="24"/>
        </w:rPr>
        <w:t xml:space="preserve">d. </w:t>
      </w:r>
    </w:p>
    <w:p w:rsidR="00966DB0" w:rsidRDefault="00C20D75">
      <w:pPr>
        <w:spacing w:after="0" w:line="240" w:lineRule="auto"/>
        <w:ind w:left="5184"/>
        <w:rPr>
          <w:rFonts w:ascii="Times New Roman" w:hAnsi="Times New Roman"/>
          <w:sz w:val="24"/>
          <w:szCs w:val="24"/>
        </w:rPr>
      </w:pPr>
      <w:r>
        <w:rPr>
          <w:rFonts w:ascii="Times New Roman" w:hAnsi="Times New Roman"/>
          <w:sz w:val="24"/>
          <w:szCs w:val="24"/>
        </w:rPr>
        <w:t xml:space="preserve">                  </w:t>
      </w:r>
      <w:r w:rsidR="00E01890">
        <w:rPr>
          <w:rFonts w:ascii="Times New Roman" w:hAnsi="Times New Roman"/>
          <w:sz w:val="24"/>
          <w:szCs w:val="24"/>
        </w:rPr>
        <w:t>įsakymu</w:t>
      </w:r>
      <w:r w:rsidR="005C4BD3">
        <w:rPr>
          <w:rFonts w:ascii="Times New Roman" w:hAnsi="Times New Roman"/>
          <w:sz w:val="24"/>
          <w:szCs w:val="24"/>
        </w:rPr>
        <w:t xml:space="preserve"> Nr. V-63</w:t>
      </w:r>
    </w:p>
    <w:p w:rsidR="00966DB0" w:rsidRDefault="00966DB0">
      <w:pPr>
        <w:spacing w:line="240" w:lineRule="auto"/>
        <w:ind w:left="3888" w:firstLine="1296"/>
        <w:rPr>
          <w:rFonts w:ascii="Times New Roman" w:hAnsi="Times New Roman"/>
          <w:sz w:val="24"/>
          <w:szCs w:val="24"/>
        </w:rPr>
      </w:pPr>
    </w:p>
    <w:p w:rsidR="00966DB0" w:rsidRDefault="00E01890" w:rsidP="00C20D75">
      <w:pPr>
        <w:spacing w:after="0" w:line="240" w:lineRule="auto"/>
        <w:jc w:val="center"/>
        <w:rPr>
          <w:rFonts w:ascii="Times New Roman" w:hAnsi="Times New Roman"/>
          <w:b/>
          <w:sz w:val="24"/>
          <w:szCs w:val="24"/>
        </w:rPr>
      </w:pPr>
      <w:r>
        <w:rPr>
          <w:rFonts w:ascii="Times New Roman" w:hAnsi="Times New Roman"/>
          <w:b/>
          <w:sz w:val="24"/>
          <w:szCs w:val="24"/>
        </w:rPr>
        <w:t xml:space="preserve">AKMENĖS RAJONO KRUOPIŲ PAGRINDINĖS MOKYKLOS </w:t>
      </w:r>
    </w:p>
    <w:p w:rsidR="00966DB0" w:rsidRDefault="00E01890" w:rsidP="00C20D75">
      <w:pPr>
        <w:spacing w:after="0" w:line="240" w:lineRule="auto"/>
        <w:jc w:val="center"/>
        <w:rPr>
          <w:rFonts w:ascii="Times New Roman" w:hAnsi="Times New Roman"/>
          <w:b/>
          <w:sz w:val="24"/>
          <w:szCs w:val="24"/>
        </w:rPr>
      </w:pPr>
      <w:r>
        <w:rPr>
          <w:rFonts w:ascii="Times New Roman" w:hAnsi="Times New Roman"/>
          <w:b/>
          <w:sz w:val="24"/>
          <w:szCs w:val="24"/>
        </w:rPr>
        <w:t>MOKYTOJŲ V</w:t>
      </w:r>
      <w:r w:rsidR="00C20D75">
        <w:rPr>
          <w:rFonts w:ascii="Times New Roman" w:hAnsi="Times New Roman"/>
          <w:b/>
          <w:sz w:val="24"/>
          <w:szCs w:val="24"/>
        </w:rPr>
        <w:t xml:space="preserve">EIKLOS VERTINIMO, ĮSIVERTINIMO </w:t>
      </w:r>
      <w:r>
        <w:rPr>
          <w:rFonts w:ascii="Times New Roman" w:hAnsi="Times New Roman"/>
          <w:b/>
          <w:sz w:val="24"/>
          <w:szCs w:val="24"/>
        </w:rPr>
        <w:t>IR KVALIFIKACIJOS TOBULINIMO TVARKOS APRAŠAS</w:t>
      </w:r>
    </w:p>
    <w:p w:rsidR="00966DB0" w:rsidRDefault="00E01890">
      <w:pPr>
        <w:spacing w:line="240" w:lineRule="auto"/>
        <w:jc w:val="center"/>
        <w:rPr>
          <w:rFonts w:ascii="Times New Roman" w:hAnsi="Times New Roman"/>
          <w:sz w:val="24"/>
          <w:szCs w:val="24"/>
        </w:rPr>
      </w:pPr>
      <w:r>
        <w:rPr>
          <w:rFonts w:ascii="Times New Roman" w:hAnsi="Times New Roman"/>
          <w:sz w:val="24"/>
          <w:szCs w:val="24"/>
        </w:rPr>
        <w:t xml:space="preserve"> </w:t>
      </w:r>
    </w:p>
    <w:p w:rsidR="00966DB0" w:rsidRDefault="00E01890" w:rsidP="00C20D75">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BENDROSIOS NUOSTATOS</w:t>
      </w:r>
    </w:p>
    <w:p w:rsidR="00966DB0" w:rsidRDefault="00966DB0" w:rsidP="00C20D75">
      <w:pPr>
        <w:pStyle w:val="ListParagraph"/>
        <w:spacing w:after="0" w:line="240" w:lineRule="auto"/>
        <w:ind w:left="1080"/>
        <w:rPr>
          <w:rFonts w:ascii="Times New Roman" w:hAnsi="Times New Roman"/>
          <w:b/>
          <w:sz w:val="24"/>
          <w:szCs w:val="24"/>
        </w:rPr>
      </w:pPr>
    </w:p>
    <w:p w:rsidR="00966DB0" w:rsidRDefault="00E01890" w:rsidP="00C20D7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w:t>
      </w:r>
      <w:bookmarkStart w:id="0" w:name="_Hlk39045109"/>
      <w:bookmarkStart w:id="1" w:name="_Hlk34677410"/>
      <w:r>
        <w:rPr>
          <w:rFonts w:ascii="Times New Roman" w:hAnsi="Times New Roman"/>
          <w:sz w:val="24"/>
          <w:szCs w:val="24"/>
        </w:rPr>
        <w:t xml:space="preserve">Kruopių pagrindinės mokyklos ir ikimokyklinio ugdymo skyriaus </w:t>
      </w:r>
      <w:bookmarkEnd w:id="0"/>
      <w:r>
        <w:rPr>
          <w:rFonts w:ascii="Times New Roman" w:hAnsi="Times New Roman"/>
          <w:sz w:val="24"/>
          <w:szCs w:val="24"/>
        </w:rPr>
        <w:t xml:space="preserve">pedagogų </w:t>
      </w:r>
      <w:bookmarkEnd w:id="1"/>
      <w:r>
        <w:rPr>
          <w:rFonts w:ascii="Times New Roman" w:hAnsi="Times New Roman"/>
          <w:sz w:val="24"/>
          <w:szCs w:val="24"/>
        </w:rPr>
        <w:t>veiklos vertinimo, įsivertinimo ir kvalifikacijos tobulinimo tvarkos aprašas (toliau – Aprašas) nustato pedagogų vertinimo, įsivertinimo bei kvalifikacijos tobulinimo organizavimą Kruopių pagrindinėje mokykloje ir ikimokyklinio ugdymo skyriuje bei lėšų naudojimą šiam tikslui tvarką.</w:t>
      </w:r>
    </w:p>
    <w:p w:rsidR="00966DB0" w:rsidRDefault="00E01890" w:rsidP="00C20D7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2. Aprašas parengtas vadovaujantis Lietuvos Respublikos švietimo įstatymo 49 straipsniu (Mokytojo teisės ir pareigos), 59 straipsnio (Švietimo įstaigos vadovo skyrimas ir jo įgaliojimai) 5 punktu, Mokytojų ir pagalbos mokiniui specialistų (išskyrus psichologus) atestacijos nuostatais, Mokytojų, dirbančių pagal bendrojo ugdymo, profesinio mokymo ir neformaliojo švietimo programas (išskyrus ikimokyklinio ir priešmokyklinio ugdymo programas), darbo krūvio sandaros nustatymo tvarkos aprašu, Švietimo įstaigų darbuotojų ir kitų įstaigų  pedagoginių darbuotojų darbo apmokėjimo tvarkos aprašo 38.1. punktu.</w:t>
      </w:r>
    </w:p>
    <w:p w:rsidR="00966DB0" w:rsidRDefault="00966DB0" w:rsidP="00C20D75">
      <w:pPr>
        <w:pStyle w:val="ListParagraph"/>
        <w:spacing w:after="0" w:line="240" w:lineRule="auto"/>
        <w:ind w:left="0" w:firstLine="720"/>
        <w:jc w:val="both"/>
        <w:rPr>
          <w:rFonts w:ascii="Times New Roman" w:hAnsi="Times New Roman"/>
          <w:sz w:val="24"/>
          <w:szCs w:val="24"/>
        </w:rPr>
      </w:pPr>
    </w:p>
    <w:p w:rsidR="00966DB0" w:rsidRDefault="00966DB0" w:rsidP="00C20D75">
      <w:pPr>
        <w:pStyle w:val="ListParagraph"/>
        <w:spacing w:after="0" w:line="240" w:lineRule="auto"/>
        <w:ind w:left="0" w:firstLine="567"/>
        <w:jc w:val="both"/>
        <w:rPr>
          <w:rFonts w:ascii="Times New Roman" w:hAnsi="Times New Roman"/>
          <w:sz w:val="24"/>
          <w:szCs w:val="24"/>
        </w:rPr>
      </w:pPr>
    </w:p>
    <w:p w:rsidR="00966DB0" w:rsidRDefault="00E01890" w:rsidP="00C20D75">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VERTINIMO TIKSLAS IR UŽDAVINIAI</w:t>
      </w:r>
    </w:p>
    <w:p w:rsidR="00966DB0" w:rsidRDefault="00966DB0" w:rsidP="00C20D75">
      <w:pPr>
        <w:spacing w:after="0" w:line="240" w:lineRule="auto"/>
        <w:rPr>
          <w:rFonts w:ascii="Times New Roman" w:hAnsi="Times New Roman"/>
          <w:sz w:val="24"/>
          <w:szCs w:val="24"/>
        </w:rPr>
      </w:pP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3. Pedagogų vertinimo, įsivertinimo ir kvalifikacijos tobulinimo Aprašo paskirtis – sukurti aplinką, skatinančią pedagogų, profesinį tobulėjimą ir teikti reikalingą informacinę, metodinę ir konsultacinę pagalbą.</w:t>
      </w: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4. Pedagogai savianalizės anketas pildo vieną kartą per mokslo metus.</w:t>
      </w: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5. Pedagogų į(si)vertinimas įgalina:</w:t>
      </w: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5.1. nustatyti pedagogų tinkamumą tam tikroms pareigoms, planuoti(s) pedagogo karjerą;</w:t>
      </w: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5.2. į(si)vertinti pedagogų našumo didėjimo/mažėjimo potencialias galimybe;</w:t>
      </w: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5.3. išaiškinti šalintinus trūkumus, suinteresuoti pedagogus kelti kvalifikaciją ir asmeniškai tobulėti;</w:t>
      </w: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5.4. sudaryti teisingo darbo apmokėjimo prielaidas;</w:t>
      </w:r>
    </w:p>
    <w:p w:rsidR="00966DB0" w:rsidRDefault="00E01890" w:rsidP="00C20D75">
      <w:pPr>
        <w:spacing w:after="0" w:line="240" w:lineRule="auto"/>
        <w:ind w:firstLine="720"/>
        <w:rPr>
          <w:rFonts w:ascii="Times New Roman" w:hAnsi="Times New Roman"/>
          <w:sz w:val="24"/>
          <w:szCs w:val="24"/>
        </w:rPr>
      </w:pPr>
      <w:r>
        <w:rPr>
          <w:rFonts w:ascii="Times New Roman" w:hAnsi="Times New Roman"/>
          <w:sz w:val="24"/>
          <w:szCs w:val="24"/>
        </w:rPr>
        <w:t>5.5. mažinti klaidų tikimybę, parenkant, atleidžiant pedagogus, organizuojant jų pareigybinį augimą ir pan.</w:t>
      </w:r>
    </w:p>
    <w:p w:rsidR="00966DB0" w:rsidRDefault="00966DB0" w:rsidP="00C20D75">
      <w:pPr>
        <w:spacing w:after="0" w:line="240" w:lineRule="auto"/>
        <w:ind w:firstLine="720"/>
        <w:rPr>
          <w:rFonts w:ascii="Times New Roman" w:hAnsi="Times New Roman"/>
          <w:sz w:val="24"/>
          <w:szCs w:val="24"/>
        </w:rPr>
      </w:pPr>
    </w:p>
    <w:p w:rsidR="00966DB0" w:rsidRDefault="00966DB0" w:rsidP="00C20D75">
      <w:pPr>
        <w:spacing w:after="0" w:line="240" w:lineRule="auto"/>
        <w:rPr>
          <w:rFonts w:ascii="Times New Roman" w:hAnsi="Times New Roman"/>
          <w:sz w:val="24"/>
          <w:szCs w:val="24"/>
        </w:rPr>
      </w:pPr>
    </w:p>
    <w:p w:rsidR="00966DB0" w:rsidRDefault="00E01890" w:rsidP="00C20D75">
      <w:pPr>
        <w:pStyle w:val="ListParagraph"/>
        <w:numPr>
          <w:ilvl w:val="0"/>
          <w:numId w:val="1"/>
        </w:numPr>
        <w:spacing w:after="0" w:line="240" w:lineRule="auto"/>
        <w:ind w:left="0"/>
        <w:jc w:val="center"/>
        <w:rPr>
          <w:rFonts w:ascii="Times New Roman" w:eastAsia="AGaramondPro-Regular" w:hAnsi="Times New Roman"/>
          <w:sz w:val="24"/>
          <w:szCs w:val="24"/>
        </w:rPr>
      </w:pPr>
      <w:r>
        <w:rPr>
          <w:rFonts w:ascii="Times New Roman" w:eastAsia="AGaramondPro-Regular" w:hAnsi="Times New Roman"/>
          <w:b/>
          <w:sz w:val="24"/>
          <w:szCs w:val="24"/>
        </w:rPr>
        <w:t>KVALIFIKACINĖ KATEGORIJA IR PEDAGOGŲ VEIKLA</w:t>
      </w:r>
    </w:p>
    <w:p w:rsidR="00966DB0" w:rsidRDefault="00966DB0" w:rsidP="00C20D75">
      <w:pPr>
        <w:pStyle w:val="ListParagraph"/>
        <w:spacing w:after="0" w:line="240" w:lineRule="auto"/>
        <w:ind w:left="0"/>
        <w:rPr>
          <w:rFonts w:ascii="Times New Roman" w:eastAsia="AGaramondPro-Regular" w:hAnsi="Times New Roman"/>
          <w:sz w:val="24"/>
          <w:szCs w:val="24"/>
        </w:rPr>
      </w:pPr>
    </w:p>
    <w:p w:rsidR="00966DB0" w:rsidRDefault="00E01890" w:rsidP="00C20D75">
      <w:pPr>
        <w:pStyle w:val="ListParagraph"/>
        <w:spacing w:after="0" w:line="240" w:lineRule="auto"/>
        <w:ind w:left="0"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6. Vertinant mokytojų profesinę veiklą atsižvelgiama į švietimo, mokslo ir sporto ministro tvirtinamuose Mokytojų ir pagalbos mokiniui specialistų (išskyrus psichologus) atestacijos nuostatuose nustatytas rekomenduojamas veiklas, kurias turi vykdyti atitinkamas kvalifikacines kategorijas įgiję mokytojai: </w:t>
      </w:r>
    </w:p>
    <w:p w:rsidR="00966DB0" w:rsidRDefault="00E01890" w:rsidP="00C20D75">
      <w:pPr>
        <w:pStyle w:val="ListParagraph"/>
        <w:spacing w:after="0" w:line="240" w:lineRule="auto"/>
        <w:ind w:left="0" w:firstLine="720"/>
        <w:jc w:val="both"/>
        <w:rPr>
          <w:rFonts w:ascii="Times New Roman" w:eastAsia="AGaramondPro-Regular" w:hAnsi="Times New Roman"/>
          <w:sz w:val="24"/>
          <w:szCs w:val="24"/>
        </w:rPr>
      </w:pPr>
      <w:r>
        <w:rPr>
          <w:rFonts w:ascii="Times New Roman" w:eastAsia="AGaramondPro-Regular" w:hAnsi="Times New Roman"/>
          <w:sz w:val="24"/>
          <w:szCs w:val="24"/>
        </w:rPr>
        <w:t>6.1. mokytojai, kuriems nesuteikta kvalifikacinė kategorija, ir mokytojai, turintys mokytojo kvalifikacinę kategoriją, skiria pakankamai laiko profesiniam tobulėjimui ir būtinų  mokytojo profesijos kompetencijų įtvirtinimui.</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lastRenderedPageBreak/>
        <w:t xml:space="preserve">6.2. vyresniojo mokytojo kvalifikacinę kategoriją turintys mokytojai skiria pakankamai laiko pagal jų kvalifikacinę kategoriją privalomoms veikloms: dalyvauti metodinėje veikloje, skleisti savo gerąją pedagoginio darbo patirtį įstaigoje;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6.3. mokytojo metodininko kvalifikacinę kategoriją turintys mokytojai skiria pakankamai laiko pagal jų kvalifikacinę kategoriją privalomoms veiklos: rengti ir vykdyti mokyklos ir (ar) regiono ugdymo projektus, analizuoti dalyko srities (dalykų grupės, programos) ugdymo rezultatus ir inicijuoti didaktinius pokyčius, mentorystei, organizuoti ir vykdyti prevencines ir kitas programas, kitoms įstaigos poreikius atitinkančioms veikloms;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6.4. mokytojo eksperto kvalifikacinę kategoriją turintys mokytojai skiria pakankamai laiko pagal jų kvalifikacinę kategoriją privalomos veikloms, sprendžiant sudėtingesnius uždavinius mokyklos, regiono ir (ar) šalies švietimo kokybei gerinti: analizuoti, teikti grįžtamąjį ryšį ir vertinti kolegų veiklą, rengti mokymo 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 </w:t>
      </w:r>
    </w:p>
    <w:p w:rsidR="00966DB0" w:rsidRDefault="00966DB0" w:rsidP="00C20D75">
      <w:pPr>
        <w:spacing w:after="0" w:line="240" w:lineRule="auto"/>
        <w:jc w:val="both"/>
        <w:rPr>
          <w:rFonts w:ascii="Times New Roman" w:eastAsia="AGaramondPro-Regular" w:hAnsi="Times New Roman"/>
          <w:sz w:val="24"/>
          <w:szCs w:val="24"/>
        </w:rPr>
      </w:pPr>
    </w:p>
    <w:p w:rsidR="00966DB0" w:rsidRDefault="00E01890" w:rsidP="00C20D75">
      <w:pPr>
        <w:pStyle w:val="ListParagraph"/>
        <w:numPr>
          <w:ilvl w:val="0"/>
          <w:numId w:val="1"/>
        </w:numPr>
        <w:spacing w:after="0" w:line="240" w:lineRule="auto"/>
        <w:jc w:val="center"/>
        <w:rPr>
          <w:rFonts w:ascii="Times New Roman" w:eastAsia="AGaramondPro-Regular" w:hAnsi="Times New Roman"/>
          <w:b/>
          <w:sz w:val="24"/>
          <w:szCs w:val="24"/>
        </w:rPr>
      </w:pPr>
      <w:r>
        <w:rPr>
          <w:rFonts w:ascii="Times New Roman" w:eastAsia="AGaramondPro-Regular" w:hAnsi="Times New Roman"/>
          <w:b/>
          <w:sz w:val="24"/>
          <w:szCs w:val="24"/>
        </w:rPr>
        <w:t>MOKYTOJŲ VEIKLA MOKYKLOS BENDRUOMENEI</w:t>
      </w:r>
    </w:p>
    <w:p w:rsidR="00966DB0" w:rsidRDefault="00966DB0" w:rsidP="00C20D75">
      <w:pPr>
        <w:pStyle w:val="ListParagraph"/>
        <w:spacing w:after="0" w:line="240" w:lineRule="auto"/>
        <w:ind w:left="1080"/>
        <w:rPr>
          <w:rFonts w:ascii="Times New Roman" w:eastAsia="AGaramondPro-Regular" w:hAnsi="Times New Roman"/>
          <w:b/>
          <w:sz w:val="24"/>
          <w:szCs w:val="24"/>
        </w:rPr>
      </w:pP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7. Veiklos mokyklos bendruomenei – mokytojo darbo dalis, skirta siekti mokyklos bendruomenės tikslų, vykdoma bendradarbiaujant su kitais mokyklos bendruomenės nariais, partneriais ar dirbant individualiai.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8. Veiklos, kurias </w:t>
      </w:r>
      <w:r>
        <w:rPr>
          <w:rFonts w:ascii="Times New Roman" w:eastAsia="AGaramondPro-Regular" w:hAnsi="Times New Roman"/>
          <w:b/>
          <w:i/>
          <w:sz w:val="24"/>
          <w:szCs w:val="24"/>
        </w:rPr>
        <w:t>mokytojas privalo atlikti mokyklos bendruomenei</w:t>
      </w:r>
      <w:r>
        <w:rPr>
          <w:rFonts w:ascii="Times New Roman" w:eastAsia="AGaramondPro-Regular" w:hAnsi="Times New Roman"/>
          <w:sz w:val="24"/>
          <w:szCs w:val="24"/>
        </w:rPr>
        <w:t xml:space="preserve"> (toliau – privalomos veiklos):            8.1. tėvų (globėjų, rūpintojų) informavimas, konsultavimas ir bendradarbiavimas su jais dėl mokinių ugdymo(si) ir mokymosi pažangos ir pasiekimų;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8.2. bendradarbiavimas su mokyklos darbuotojais mokinių ugdymo klausimais;                               </w:t>
      </w:r>
    </w:p>
    <w:p w:rsidR="00C20D75"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8.3. mokyklos administracijos inicijuotos veiklos, skirtos mokyklos veiklai planuoti, organizuoti.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 Veiklos, kurios </w:t>
      </w:r>
      <w:r>
        <w:rPr>
          <w:rFonts w:ascii="Times New Roman" w:eastAsia="AGaramondPro-Regular" w:hAnsi="Times New Roman"/>
          <w:b/>
          <w:i/>
          <w:sz w:val="24"/>
          <w:szCs w:val="24"/>
        </w:rPr>
        <w:t>gali būti sulygstamos su mokytoju individualiai</w:t>
      </w:r>
      <w:r>
        <w:rPr>
          <w:rFonts w:ascii="Times New Roman" w:eastAsia="AGaramondPro-Regular" w:hAnsi="Times New Roman"/>
          <w:sz w:val="24"/>
          <w:szCs w:val="24"/>
        </w:rPr>
        <w:t xml:space="preserve"> (toliau – individualios veiklos), atsižvelgiant į jo turimą kvalifikacinę kategoriją, atliekamas funkcijas, numatytas pareigybės apraše, į mokyklos tikslus ir uždavinius: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9.1. bendradarbiavimo veiklos, skirtos mokyklos veiklai planuoti, tobulinti, pozityviam mokyklos mikroklimatui kurti, ugdymo ir švietimo pagalbos kokybei, mokykloje ugdomų mokinių saugumui užtikrinti: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9.1.1. dalyvavimas, vadovavimas darbo grupėms ar komisijoms, jų veiklos administravimas ar koordinavimas;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9.1.2. dalyvavimas mokyklos savivaldos veikloje ir / ar savivaldos veiklos administravimas;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9.1.3. mokyklos renginių ar tikslinių edukacinių veiklų organizavimas ir dalyvavimas jose;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9.2. Mokyklos ugdymo turinio formavimo veiklos: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9.2.1. mokyklos projektų, skirtų mokyklos ugdymo turiniui kurti ir įgyvendinti, rengimas ir jų įgyvendinimas;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9.2.2. dalyvavimas tarptautiniuose, nacionaliniuose ir / ar regioniniuose projektuose ir (ar) jų įgyvendinimas;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9.2.3. edukacinių erdvių, mokymosi aplinkų, ugdymo priemonių kūrimas ir priežiūra.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9.3. Mokinių ugdymosi poreikiams tenkinti skirtos edukacinės, ugdomosios veiklos: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9.3.1. edukacinių renginių, konkursų, olimpiadų, išvykų organizavimas ir dalyvavimas juose;                    </w:t>
      </w:r>
    </w:p>
    <w:p w:rsidR="00966DB0" w:rsidRDefault="00E01890" w:rsidP="00C20D75">
      <w:pPr>
        <w:spacing w:after="0" w:line="240" w:lineRule="auto"/>
        <w:ind w:firstLine="720"/>
        <w:jc w:val="both"/>
        <w:rPr>
          <w:rFonts w:ascii="Times New Roman" w:eastAsia="AGaramondPro-Regular" w:hAnsi="Times New Roman"/>
          <w:sz w:val="24"/>
          <w:szCs w:val="24"/>
        </w:rPr>
      </w:pPr>
      <w:r>
        <w:rPr>
          <w:rFonts w:ascii="Times New Roman" w:eastAsia="AGaramondPro-Regular" w:hAnsi="Times New Roman"/>
          <w:sz w:val="24"/>
          <w:szCs w:val="24"/>
        </w:rPr>
        <w:t xml:space="preserve">9.4. Bendradarbiavimo su mokyklos partneriais veiklos, apimančios bendrų projektų, renginių organizavimą ir jų įgyvendinimą mokykloje ar už jos ribų. </w:t>
      </w:r>
    </w:p>
    <w:p w:rsidR="00966DB0" w:rsidRDefault="00966DB0" w:rsidP="00C20D75">
      <w:pPr>
        <w:spacing w:after="0" w:line="240" w:lineRule="auto"/>
        <w:rPr>
          <w:rFonts w:ascii="Times New Roman" w:hAnsi="Times New Roman"/>
          <w:sz w:val="24"/>
          <w:szCs w:val="24"/>
        </w:rPr>
      </w:pPr>
    </w:p>
    <w:p w:rsidR="00966DB0" w:rsidRDefault="00E01890" w:rsidP="00C20D75">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lastRenderedPageBreak/>
        <w:t>PEDAGOGŲ VEIKLOS VERTINIMO, Į(SI)VERTINIMO ORGANIZAVIMAS</w:t>
      </w:r>
    </w:p>
    <w:p w:rsidR="00966DB0" w:rsidRDefault="00966DB0" w:rsidP="00C20D75">
      <w:pPr>
        <w:pStyle w:val="ListParagraph"/>
        <w:spacing w:after="0" w:line="240" w:lineRule="auto"/>
        <w:ind w:left="0" w:firstLine="567"/>
        <w:jc w:val="both"/>
        <w:rPr>
          <w:rFonts w:ascii="Times New Roman" w:hAnsi="Times New Roman"/>
          <w:sz w:val="24"/>
          <w:szCs w:val="24"/>
        </w:rPr>
      </w:pP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10. Pedagogų veikla vertinama siekiant šių tikslų:</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10.1. didinti įstaigos veiksmingumą, veiksmingai išnaudojant pedagogų gebėjimus ir įgūdžius;</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10. 2. sudaryti sąlygas pedagogų saviraiškai, atkreipiant dėmesį į jų sugebėjimus, veiklos motyvus, skatinti jų norą tobulėti;</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11. Vertinant pedagogų profesionalumą, laikomasi tokios taktikos:</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11.1. didinti pedagogų suintereesuotumą profesine veikla;</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11.2. siekti geresnių vadovo ir pavaldinių tarpusavio santykių;</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11.3. didinti pedagogų pasitenkinimą darbu, nustatyti nesklandumus ir kliūtis, rasti būdų juos pašalinti;</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11.4. aiškiai informuoti pedagogus apie jų veiklos vertinimą;</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11.5. prireikus pedagogus mokyti ir perkvalifikuoti;</w:t>
      </w:r>
    </w:p>
    <w:p w:rsidR="00966DB0" w:rsidRDefault="00E01890" w:rsidP="00C20D75">
      <w:pPr>
        <w:pStyle w:val="ListParagraph"/>
        <w:spacing w:after="0" w:line="240" w:lineRule="auto"/>
        <w:ind w:left="0" w:firstLine="720"/>
        <w:jc w:val="both"/>
        <w:rPr>
          <w:rFonts w:ascii="Times New Roman" w:hAnsi="Times New Roman"/>
          <w:bCs/>
          <w:sz w:val="24"/>
          <w:szCs w:val="24"/>
          <w:lang w:val="pt-BR"/>
        </w:rPr>
      </w:pPr>
      <w:r>
        <w:rPr>
          <w:rFonts w:ascii="Times New Roman" w:hAnsi="Times New Roman"/>
          <w:bCs/>
          <w:sz w:val="24"/>
          <w:szCs w:val="24"/>
          <w:lang w:val="pt-BR"/>
        </w:rPr>
        <w:t>11.6. numatyti tikrus, įgyvendinamus įstaigos veiklos planus.</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12. Mokytojas mokslo metų bei kalendorinių metų pabaigoje įsivertina kvalifikacijos tobulinimą, metodinę, praktinę bei bendruomeninę veiklą pagal rekomenduojamą formą (1 priedas). Mokslo metų pabaigoje suderina su direktoriumi kvalifikacijos tobulinimo kryptis.</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 xml:space="preserve">13. Kiti galimi pedagogo veiklos vertinimo ir įsivertinimo būdai: </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 xml:space="preserve">13.1. praktinės pedagoginės veiklos pamokoje, renginyje stebėjimas ir analizė; </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 xml:space="preserve">13.2. pedagogo veiklos pristatymas metodinėje taryboje/metodinėje grupėje/kituose renginiuose; </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13.3.kita metodinė veikla.</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14. Pedagogo veiklą stebi ir vertina Mokyklos vadovas, kolegos ir fiksuoja direktoriaus įsakymu patvirtintame Kolegialaus grįžtamojo ryšio tvarkos apraše numatytu būdu.</w:t>
      </w:r>
    </w:p>
    <w:p w:rsidR="00966DB0" w:rsidRDefault="00966DB0" w:rsidP="00C20D75">
      <w:pPr>
        <w:spacing w:after="0" w:line="240" w:lineRule="auto"/>
        <w:jc w:val="both"/>
        <w:rPr>
          <w:rFonts w:ascii="Times New Roman" w:hAnsi="Times New Roman"/>
          <w:sz w:val="24"/>
          <w:szCs w:val="24"/>
        </w:rPr>
      </w:pPr>
    </w:p>
    <w:p w:rsidR="00966DB0" w:rsidRDefault="00E01890" w:rsidP="00C20D75">
      <w:pPr>
        <w:spacing w:after="0" w:line="240" w:lineRule="auto"/>
        <w:jc w:val="center"/>
      </w:pPr>
      <w:r>
        <w:rPr>
          <w:rFonts w:ascii="Times New Roman" w:hAnsi="Times New Roman"/>
          <w:b/>
          <w:sz w:val="24"/>
          <w:szCs w:val="24"/>
        </w:rPr>
        <w:t>KVALIFIKACIJOS TOBULINIMO ORGANIZAVIMAS</w:t>
      </w:r>
    </w:p>
    <w:p w:rsidR="00966DB0" w:rsidRDefault="00966DB0" w:rsidP="00C20D75">
      <w:pPr>
        <w:spacing w:after="0" w:line="240" w:lineRule="auto"/>
        <w:jc w:val="center"/>
        <w:rPr>
          <w:rFonts w:ascii="Times New Roman" w:hAnsi="Times New Roman"/>
          <w:b/>
          <w:sz w:val="24"/>
          <w:szCs w:val="24"/>
        </w:rPr>
      </w:pPr>
    </w:p>
    <w:p w:rsidR="00966DB0" w:rsidRDefault="00E01890" w:rsidP="00C20D75">
      <w:pPr>
        <w:spacing w:after="0" w:line="240" w:lineRule="auto"/>
        <w:ind w:firstLine="720"/>
        <w:jc w:val="both"/>
      </w:pPr>
      <w:r>
        <w:rPr>
          <w:rFonts w:ascii="Times New Roman" w:hAnsi="Times New Roman"/>
          <w:sz w:val="24"/>
          <w:szCs w:val="24"/>
        </w:rPr>
        <w:t>15. Kvalifikacijos tobulinimas privalomas kiekvienam įstaigos pedagogui.</w:t>
      </w:r>
    </w:p>
    <w:p w:rsidR="00966DB0" w:rsidRDefault="00E01890" w:rsidP="00C20D75">
      <w:pPr>
        <w:spacing w:after="0" w:line="240" w:lineRule="auto"/>
        <w:ind w:firstLine="720"/>
        <w:jc w:val="both"/>
      </w:pPr>
      <w:r>
        <w:rPr>
          <w:rFonts w:ascii="Times New Roman" w:hAnsi="Times New Roman"/>
          <w:sz w:val="24"/>
          <w:szCs w:val="24"/>
        </w:rPr>
        <w:t>16. Pedagogas turi teisę ne mažiau kaip 5 dienas per kalendorinius metus dalyvauti kvalifikacijos tobulinimo renginiuose akredituotose institucijose. Papildomos dienos gali būti jam suteikiamos įstaigos vadovybei pritarus arba ne darbo su mokiniais metu.</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17. Pedagogai apie kvalifikacijos tobulinimo renginius sužino asmeniškai, skaitydami skelbimus, ieškodami informacijos internete arba deleguojami vadovybės.</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18. Kvalifikacijos tobulinimo renginiams lėšos skiriamos direktoriaus sprendimu.</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19. Į kvalifikacijos tobulinimo renginius pedagogai vyksta pagal direktoriaus įsakymą.</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20. Kvalifikacijos tobulinimo formos:</w:t>
      </w:r>
    </w:p>
    <w:p w:rsidR="00966DB0" w:rsidRDefault="00E01890" w:rsidP="00C20D75">
      <w:pPr>
        <w:pStyle w:val="ListParagraph"/>
        <w:numPr>
          <w:ilvl w:val="0"/>
          <w:numId w:val="2"/>
        </w:numPr>
        <w:spacing w:after="0" w:line="240" w:lineRule="auto"/>
        <w:ind w:left="0" w:firstLine="720"/>
        <w:jc w:val="both"/>
        <w:rPr>
          <w:rFonts w:ascii="Times New Roman" w:hAnsi="Times New Roman"/>
          <w:sz w:val="24"/>
          <w:szCs w:val="24"/>
        </w:rPr>
      </w:pPr>
      <w:r>
        <w:rPr>
          <w:rFonts w:ascii="Times New Roman" w:hAnsi="Times New Roman"/>
          <w:sz w:val="24"/>
          <w:szCs w:val="24"/>
        </w:rPr>
        <w:t>savišvieta;</w:t>
      </w:r>
    </w:p>
    <w:p w:rsidR="00966DB0" w:rsidRDefault="00E01890" w:rsidP="00C20D75">
      <w:pPr>
        <w:pStyle w:val="ListParagraph"/>
        <w:numPr>
          <w:ilvl w:val="0"/>
          <w:numId w:val="2"/>
        </w:numPr>
        <w:spacing w:after="0" w:line="240" w:lineRule="auto"/>
        <w:ind w:left="0" w:firstLine="720"/>
        <w:jc w:val="both"/>
        <w:rPr>
          <w:rFonts w:ascii="Times New Roman" w:hAnsi="Times New Roman"/>
          <w:sz w:val="24"/>
          <w:szCs w:val="24"/>
        </w:rPr>
      </w:pPr>
      <w:r>
        <w:rPr>
          <w:rFonts w:ascii="Times New Roman" w:hAnsi="Times New Roman"/>
          <w:sz w:val="24"/>
          <w:szCs w:val="24"/>
        </w:rPr>
        <w:t>metodiniai užsiėmimai;</w:t>
      </w:r>
    </w:p>
    <w:p w:rsidR="00966DB0" w:rsidRDefault="00E01890" w:rsidP="00C20D75">
      <w:pPr>
        <w:pStyle w:val="ListParagraph"/>
        <w:numPr>
          <w:ilvl w:val="0"/>
          <w:numId w:val="2"/>
        </w:numPr>
        <w:spacing w:after="0" w:line="240" w:lineRule="auto"/>
        <w:ind w:left="0" w:firstLine="720"/>
        <w:jc w:val="both"/>
        <w:rPr>
          <w:rFonts w:ascii="Times New Roman" w:hAnsi="Times New Roman"/>
          <w:sz w:val="24"/>
          <w:szCs w:val="24"/>
        </w:rPr>
      </w:pPr>
      <w:r>
        <w:rPr>
          <w:rFonts w:ascii="Times New Roman" w:hAnsi="Times New Roman"/>
          <w:sz w:val="24"/>
          <w:szCs w:val="24"/>
        </w:rPr>
        <w:t>kvalifikacijos tobulinimo renginiai ir kt.</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21. Savišvietos paskirtis – suteikti galimybes asmeniui nuolat savarankiškai mokytis remiantis supančia informacijos erdve (švietimo įstaigos, kitos institucijos, bibliotekos, žiniasklaida, internetas, muziejai ir kt.) ir iš kitų perimama gyvenimo patirtimi.</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 xml:space="preserve">22 Savišvietos būdu asmens įgyta kompetencija Vyriausybės arba jos įgaliotos </w:t>
      </w:r>
      <w:proofErr w:type="spellStart"/>
      <w:r>
        <w:rPr>
          <w:rFonts w:ascii="Times New Roman" w:hAnsi="Times New Roman"/>
          <w:sz w:val="24"/>
          <w:szCs w:val="24"/>
        </w:rPr>
        <w:t>institrucjijos</w:t>
      </w:r>
      <w:proofErr w:type="spellEnd"/>
      <w:r>
        <w:rPr>
          <w:rFonts w:ascii="Times New Roman" w:hAnsi="Times New Roman"/>
          <w:sz w:val="24"/>
          <w:szCs w:val="24"/>
        </w:rPr>
        <w:t xml:space="preserve"> nustatyta tvarka gali būti pripažįstama kaip kvalifikacijos dalis.</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23. Metodinių užsiėmimų paskirtis – gerosios patirties sklaida, veiklos vertinimas ir įsivertinimas.</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 xml:space="preserve">24. Kvalifikacijos tobulinimo renginių paskirtis – teikti kokybišką edukacinę paramą įstaigos pedagogams, gerinant ugdymo bei kitų paslaugų kokybę ir siekiant </w:t>
      </w:r>
      <w:proofErr w:type="spellStart"/>
      <w:r>
        <w:rPr>
          <w:rFonts w:ascii="Times New Roman" w:hAnsi="Times New Roman"/>
          <w:sz w:val="24"/>
          <w:szCs w:val="24"/>
        </w:rPr>
        <w:t>sfektyvių</w:t>
      </w:r>
      <w:proofErr w:type="spellEnd"/>
      <w:r>
        <w:rPr>
          <w:rFonts w:ascii="Times New Roman" w:hAnsi="Times New Roman"/>
          <w:sz w:val="24"/>
          <w:szCs w:val="24"/>
        </w:rPr>
        <w:t xml:space="preserve"> rezultatų, įgyvendinant šalies ir Europos (Pasaulio edukacinę tendenciją) visą gyvenimą trunkančio mokymosi nuostatą.</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25. Metodiniai užsiėmimai planuojami atsižvelgiant į pedagogų siūlymus ir veiklos prioritetus.</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26. Kelionės išlaidos ir dienpinigiai, vykstantiems į kvalifikacijos tobulinimo renginius, neapmokami.</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27. Pedagogas, pageidaujantis vykti į kvalifikacijos tobulinimo renginį:</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27.1. rašo argumentuotą prašymą direktoriui (2 priedas), kuriame nurodo kvalifikacijos tobulinimo renginio pavadinimą, datą, laiką, vietą ir trukmę;</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27.2. prie prašymo būtinai turi pridėti renginio aprašymą, kvietimą dalyvauti kvalifikacijos tobulinimo renginyje ar pan.</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27.3. grįžęs iš kvalifikacijos tobulinimo renginio, pateikia išlaidų apmokėjimo dokumentus (jei renginys mokamas), kvalifikacijos pažymėjimo kopiją;</w:t>
      </w:r>
    </w:p>
    <w:p w:rsidR="00966DB0" w:rsidRDefault="00E01890" w:rsidP="00C20D75">
      <w:pPr>
        <w:spacing w:after="0" w:line="240" w:lineRule="auto"/>
        <w:ind w:firstLine="720"/>
        <w:jc w:val="both"/>
        <w:rPr>
          <w:rFonts w:ascii="Times New Roman" w:hAnsi="Times New Roman"/>
          <w:sz w:val="24"/>
          <w:szCs w:val="24"/>
        </w:rPr>
      </w:pPr>
      <w:r>
        <w:rPr>
          <w:rFonts w:ascii="Times New Roman" w:hAnsi="Times New Roman"/>
          <w:sz w:val="24"/>
          <w:szCs w:val="24"/>
        </w:rPr>
        <w:t>27.4. naujoves ir rekomendacijas pristato užsiėmimuose, posėdžiuose.</w:t>
      </w:r>
    </w:p>
    <w:p w:rsidR="00966DB0" w:rsidRDefault="00966DB0" w:rsidP="00C20D75">
      <w:pPr>
        <w:spacing w:after="0" w:line="240" w:lineRule="auto"/>
        <w:jc w:val="both"/>
        <w:rPr>
          <w:rFonts w:ascii="Times New Roman" w:hAnsi="Times New Roman"/>
          <w:sz w:val="24"/>
          <w:szCs w:val="24"/>
        </w:rPr>
      </w:pPr>
    </w:p>
    <w:p w:rsidR="00966DB0" w:rsidRDefault="00E01890" w:rsidP="00C20D75">
      <w:pPr>
        <w:pStyle w:val="ListParagraph"/>
        <w:spacing w:after="0" w:line="240" w:lineRule="auto"/>
        <w:ind w:left="0"/>
        <w:jc w:val="center"/>
        <w:rPr>
          <w:rFonts w:ascii="Times New Roman" w:eastAsia="AGaramondPro-Regular" w:hAnsi="Times New Roman"/>
          <w:sz w:val="24"/>
          <w:szCs w:val="24"/>
        </w:rPr>
      </w:pPr>
      <w:r>
        <w:rPr>
          <w:rFonts w:ascii="Times New Roman" w:eastAsia="AGaramondPro-Regular" w:hAnsi="Times New Roman"/>
          <w:sz w:val="24"/>
          <w:szCs w:val="24"/>
        </w:rPr>
        <w:t>__________________________</w:t>
      </w:r>
    </w:p>
    <w:p w:rsidR="00966DB0" w:rsidRDefault="00966DB0" w:rsidP="00C20D75">
      <w:pPr>
        <w:spacing w:after="0" w:line="240" w:lineRule="auto"/>
        <w:rPr>
          <w:lang w:val="en-US"/>
        </w:rPr>
      </w:pPr>
    </w:p>
    <w:p w:rsidR="00966DB0" w:rsidRDefault="00966DB0" w:rsidP="00C20D75">
      <w:pPr>
        <w:spacing w:after="0" w:line="240" w:lineRule="auto"/>
        <w:rPr>
          <w:lang w:val="en-US"/>
        </w:rPr>
      </w:pPr>
    </w:p>
    <w:p w:rsidR="00966DB0" w:rsidRDefault="00966DB0">
      <w:pPr>
        <w:spacing w:line="240" w:lineRule="auto"/>
        <w:rPr>
          <w:lang w:val="en-US"/>
        </w:rPr>
      </w:pPr>
    </w:p>
    <w:p w:rsidR="00966DB0" w:rsidRDefault="00966DB0">
      <w:pPr>
        <w:spacing w:line="240" w:lineRule="auto"/>
        <w:rPr>
          <w:lang w:val="en-US"/>
        </w:rPr>
      </w:pPr>
    </w:p>
    <w:p w:rsidR="00966DB0" w:rsidRDefault="00966DB0">
      <w:pPr>
        <w:spacing w:line="240" w:lineRule="auto"/>
        <w:rPr>
          <w:lang w:val="en-US"/>
        </w:rPr>
      </w:pPr>
    </w:p>
    <w:p w:rsidR="00966DB0" w:rsidRDefault="00966DB0">
      <w:pPr>
        <w:spacing w:line="240" w:lineRule="auto"/>
        <w:rPr>
          <w:lang w:val="en-US"/>
        </w:rPr>
      </w:pPr>
    </w:p>
    <w:p w:rsidR="00966DB0" w:rsidRDefault="00966DB0">
      <w:pPr>
        <w:spacing w:line="240" w:lineRule="auto"/>
        <w:rPr>
          <w:lang w:val="en-US"/>
        </w:rPr>
      </w:pPr>
    </w:p>
    <w:p w:rsidR="00966DB0" w:rsidRDefault="00E01890">
      <w:pPr>
        <w:spacing w:line="240" w:lineRule="auto"/>
        <w:rPr>
          <w:sz w:val="20"/>
          <w:szCs w:val="20"/>
        </w:rPr>
      </w:pPr>
      <w:r>
        <w:rPr>
          <w:lang w:val="en-US"/>
        </w:rPr>
        <w:tab/>
      </w: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pPr>
    </w:p>
    <w:p w:rsidR="00966DB0" w:rsidRDefault="00966DB0">
      <w:pPr>
        <w:spacing w:after="0" w:line="240" w:lineRule="auto"/>
        <w:rPr>
          <w:rFonts w:ascii="Times New Roman" w:hAnsi="Times New Roman"/>
          <w:sz w:val="24"/>
          <w:szCs w:val="24"/>
        </w:rPr>
        <w:sectPr w:rsidR="00966DB0" w:rsidSect="00C20D75">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0" w:footer="567" w:gutter="0"/>
          <w:cols w:space="1296"/>
          <w:formProt w:val="0"/>
          <w:titlePg/>
          <w:docGrid w:linePitch="360" w:charSpace="4096"/>
        </w:sectPr>
      </w:pPr>
    </w:p>
    <w:p w:rsidR="00966DB0" w:rsidRDefault="00E01890">
      <w:pPr>
        <w:spacing w:after="0" w:line="240" w:lineRule="auto"/>
      </w:pPr>
      <w:r>
        <w:rPr>
          <w:rFonts w:ascii="Times New Roman" w:hAnsi="Times New Roman"/>
          <w:i/>
          <w:iCs/>
          <w:sz w:val="24"/>
          <w:szCs w:val="24"/>
        </w:rPr>
        <w:lastRenderedPageBreak/>
        <w:t xml:space="preserve">                                                                                                                                                                   Akmenės rajono Kruopių pagrindinės mokyklos </w:t>
      </w:r>
    </w:p>
    <w:p w:rsidR="00966DB0" w:rsidRDefault="00E01890">
      <w:pPr>
        <w:spacing w:after="0" w:line="240" w:lineRule="auto"/>
        <w:rPr>
          <w:i/>
          <w:iCs/>
        </w:rPr>
      </w:pPr>
      <w:r>
        <w:rPr>
          <w:rFonts w:ascii="Times New Roman" w:hAnsi="Times New Roman"/>
          <w:i/>
          <w:iCs/>
          <w:sz w:val="24"/>
          <w:szCs w:val="24"/>
        </w:rPr>
        <w:t xml:space="preserve">                                                                                                                                                                   mokytojų veiklos vertinimo, įsivertinimo </w:t>
      </w:r>
    </w:p>
    <w:p w:rsidR="00966DB0" w:rsidRDefault="00E01890">
      <w:pPr>
        <w:spacing w:after="0" w:line="240" w:lineRule="auto"/>
      </w:pPr>
      <w:r>
        <w:rPr>
          <w:rFonts w:ascii="Times New Roman" w:hAnsi="Times New Roman"/>
          <w:i/>
          <w:iCs/>
          <w:sz w:val="24"/>
          <w:szCs w:val="24"/>
        </w:rPr>
        <w:t xml:space="preserve">                                                                                                                                                                   ir kvalifikacijos tobulinimo tvarkos aprašo </w:t>
      </w:r>
    </w:p>
    <w:p w:rsidR="00966DB0" w:rsidRDefault="00E01890">
      <w:pPr>
        <w:spacing w:after="0" w:line="240" w:lineRule="auto"/>
      </w:pPr>
      <w:r>
        <w:rPr>
          <w:rFonts w:ascii="Times New Roman" w:hAnsi="Times New Roman"/>
          <w:b/>
          <w:bCs/>
          <w:i/>
          <w:iCs/>
          <w:sz w:val="24"/>
          <w:szCs w:val="24"/>
        </w:rPr>
        <w:t xml:space="preserve">                                                                                                                                                                   1 priedas</w:t>
      </w:r>
    </w:p>
    <w:p w:rsidR="00966DB0" w:rsidRDefault="00E01890">
      <w:pPr>
        <w:spacing w:after="0" w:line="240" w:lineRule="auto"/>
        <w:jc w:val="center"/>
        <w:rPr>
          <w:rFonts w:ascii="Times New Roman" w:hAnsi="Times New Roman"/>
          <w:b/>
          <w:sz w:val="24"/>
          <w:szCs w:val="24"/>
        </w:rPr>
      </w:pPr>
      <w:r>
        <w:rPr>
          <w:rFonts w:ascii="Times New Roman" w:hAnsi="Times New Roman"/>
          <w:b/>
          <w:sz w:val="24"/>
          <w:szCs w:val="24"/>
        </w:rPr>
        <w:t>AKMENĖS RAJONO</w:t>
      </w:r>
    </w:p>
    <w:p w:rsidR="00966DB0" w:rsidRDefault="00E01890">
      <w:pPr>
        <w:spacing w:after="0" w:line="240" w:lineRule="auto"/>
        <w:jc w:val="center"/>
        <w:rPr>
          <w:rFonts w:ascii="Times New Roman" w:hAnsi="Times New Roman"/>
          <w:b/>
          <w:sz w:val="24"/>
          <w:szCs w:val="24"/>
        </w:rPr>
      </w:pPr>
      <w:r>
        <w:rPr>
          <w:rFonts w:ascii="Times New Roman" w:hAnsi="Times New Roman"/>
          <w:b/>
          <w:sz w:val="24"/>
          <w:szCs w:val="24"/>
        </w:rPr>
        <w:t xml:space="preserve">KRUOPIŲ PAGRINDINĖS MOKYKLOS </w:t>
      </w:r>
    </w:p>
    <w:p w:rsidR="00966DB0" w:rsidRDefault="00E01890">
      <w:pPr>
        <w:spacing w:after="0" w:line="240" w:lineRule="auto"/>
        <w:jc w:val="center"/>
        <w:rPr>
          <w:rFonts w:ascii="Times New Roman" w:hAnsi="Times New Roman"/>
          <w:b/>
          <w:sz w:val="24"/>
          <w:szCs w:val="24"/>
        </w:rPr>
      </w:pPr>
      <w:r>
        <w:rPr>
          <w:rFonts w:ascii="Times New Roman" w:hAnsi="Times New Roman"/>
          <w:b/>
          <w:sz w:val="24"/>
          <w:szCs w:val="24"/>
        </w:rPr>
        <w:t xml:space="preserve">MOKYTOJO (PAGALBOS MOKINIUI SPECIALISTO) </w:t>
      </w:r>
    </w:p>
    <w:p w:rsidR="00966DB0" w:rsidRDefault="00E01890">
      <w:pPr>
        <w:spacing w:after="0" w:line="240" w:lineRule="auto"/>
        <w:jc w:val="center"/>
        <w:rPr>
          <w:rFonts w:ascii="Times New Roman" w:hAnsi="Times New Roman"/>
          <w:b/>
          <w:sz w:val="24"/>
          <w:szCs w:val="24"/>
        </w:rPr>
      </w:pPr>
      <w:r>
        <w:rPr>
          <w:rFonts w:ascii="Times New Roman" w:hAnsi="Times New Roman"/>
          <w:b/>
          <w:sz w:val="24"/>
          <w:szCs w:val="24"/>
        </w:rPr>
        <w:t>VEIKLOS ĮSIVERTINIMO ATASKAITA</w:t>
      </w:r>
    </w:p>
    <w:p w:rsidR="00966DB0" w:rsidRDefault="00E01890">
      <w:pPr>
        <w:spacing w:line="240" w:lineRule="auto"/>
        <w:jc w:val="center"/>
        <w:rPr>
          <w:rFonts w:ascii="Times New Roman" w:hAnsi="Times New Roman"/>
          <w:sz w:val="24"/>
          <w:szCs w:val="24"/>
        </w:rPr>
      </w:pPr>
      <w:r>
        <w:rPr>
          <w:rFonts w:ascii="Times New Roman" w:hAnsi="Times New Roman"/>
          <w:b/>
          <w:sz w:val="24"/>
          <w:szCs w:val="24"/>
        </w:rPr>
        <w:t>Mokslo metai  20</w:t>
      </w:r>
      <w:r w:rsidR="007F351A">
        <w:rPr>
          <w:rFonts w:ascii="Times New Roman" w:hAnsi="Times New Roman"/>
          <w:b/>
          <w:sz w:val="24"/>
          <w:szCs w:val="24"/>
        </w:rPr>
        <w:t>.....</w:t>
      </w:r>
      <w:r>
        <w:rPr>
          <w:rFonts w:ascii="Times New Roman" w:hAnsi="Times New Roman"/>
          <w:b/>
          <w:sz w:val="24"/>
          <w:szCs w:val="24"/>
        </w:rPr>
        <w:t>/20</w:t>
      </w:r>
      <w:r w:rsidR="007F351A">
        <w:rPr>
          <w:rFonts w:ascii="Times New Roman" w:hAnsi="Times New Roman"/>
          <w:b/>
          <w:sz w:val="24"/>
          <w:szCs w:val="24"/>
        </w:rPr>
        <w:t>....</w:t>
      </w:r>
    </w:p>
    <w:p w:rsidR="00966DB0" w:rsidRDefault="00E01890">
      <w:pPr>
        <w:rPr>
          <w:rFonts w:ascii="Times New Roman" w:hAnsi="Times New Roman"/>
          <w:b/>
          <w:i/>
          <w:sz w:val="24"/>
          <w:szCs w:val="24"/>
        </w:rPr>
      </w:pPr>
      <w:r>
        <w:rPr>
          <w:rFonts w:ascii="Times New Roman" w:hAnsi="Times New Roman"/>
          <w:b/>
          <w:i/>
          <w:sz w:val="24"/>
          <w:szCs w:val="24"/>
        </w:rPr>
        <w:t>1. Duomenų anketa</w:t>
      </w:r>
    </w:p>
    <w:tbl>
      <w:tblPr>
        <w:tblStyle w:val="TableGrid"/>
        <w:tblW w:w="15276" w:type="dxa"/>
        <w:tblLook w:val="04A0"/>
      </w:tblPr>
      <w:tblGrid>
        <w:gridCol w:w="3794"/>
        <w:gridCol w:w="11482"/>
      </w:tblGrid>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Vardas ir pavardė</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Pedagoginio darbo stažas</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Dėstomo dalyko darbo stažas</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Savaitinių pamokų skaičius</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Neformalus švietimas</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Auklėjamoji klasė</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Turima kvalifikacinė kategorija</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Pretenduojama įgyti kvalifikacinė kategorija (jei ruošiatės atestuotis)</w:t>
            </w:r>
          </w:p>
        </w:tc>
        <w:tc>
          <w:tcPr>
            <w:tcW w:w="11481" w:type="dxa"/>
            <w:shd w:val="clear" w:color="auto" w:fill="auto"/>
          </w:tcPr>
          <w:p w:rsidR="00966DB0" w:rsidRDefault="00966DB0">
            <w:pPr>
              <w:spacing w:after="0" w:line="240" w:lineRule="auto"/>
              <w:rPr>
                <w:rFonts w:ascii="Times New Roman" w:hAnsi="Times New Roman"/>
                <w:sz w:val="24"/>
                <w:szCs w:val="24"/>
              </w:rPr>
            </w:pPr>
          </w:p>
        </w:tc>
      </w:tr>
    </w:tbl>
    <w:p w:rsidR="00966DB0" w:rsidRDefault="00966DB0">
      <w:pPr>
        <w:rPr>
          <w:rFonts w:ascii="Times New Roman" w:hAnsi="Times New Roman"/>
          <w:sz w:val="24"/>
          <w:szCs w:val="24"/>
        </w:rPr>
      </w:pPr>
    </w:p>
    <w:p w:rsidR="00966DB0" w:rsidRDefault="00E01890">
      <w:pPr>
        <w:rPr>
          <w:rFonts w:ascii="Times New Roman" w:hAnsi="Times New Roman"/>
          <w:b/>
          <w:i/>
          <w:sz w:val="24"/>
          <w:szCs w:val="24"/>
        </w:rPr>
      </w:pPr>
      <w:r>
        <w:rPr>
          <w:rFonts w:ascii="Times New Roman" w:hAnsi="Times New Roman"/>
          <w:b/>
          <w:i/>
          <w:sz w:val="24"/>
          <w:szCs w:val="24"/>
        </w:rPr>
        <w:t>2. Kvalifikacijos tobulinimas</w:t>
      </w:r>
    </w:p>
    <w:tbl>
      <w:tblPr>
        <w:tblStyle w:val="TableGrid"/>
        <w:tblW w:w="15276" w:type="dxa"/>
        <w:tblLook w:val="04A0"/>
      </w:tblPr>
      <w:tblGrid>
        <w:gridCol w:w="3793"/>
        <w:gridCol w:w="1275"/>
        <w:gridCol w:w="1984"/>
        <w:gridCol w:w="8224"/>
      </w:tblGrid>
      <w:tr w:rsidR="00966DB0">
        <w:tc>
          <w:tcPr>
            <w:tcW w:w="3793" w:type="dxa"/>
            <w:shd w:val="clear" w:color="auto" w:fill="auto"/>
          </w:tcPr>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Kvalifikacijos tobulinimo renginio pavadinimas ir valandų skaičius</w:t>
            </w:r>
          </w:p>
        </w:tc>
        <w:tc>
          <w:tcPr>
            <w:tcW w:w="1275" w:type="dxa"/>
            <w:shd w:val="clear" w:color="auto" w:fill="auto"/>
          </w:tcPr>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Data</w:t>
            </w:r>
          </w:p>
        </w:tc>
        <w:tc>
          <w:tcPr>
            <w:tcW w:w="1984" w:type="dxa"/>
            <w:shd w:val="clear" w:color="auto" w:fill="auto"/>
          </w:tcPr>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Pažymėjimo</w:t>
            </w:r>
          </w:p>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Nr.</w:t>
            </w:r>
          </w:p>
        </w:tc>
        <w:tc>
          <w:tcPr>
            <w:tcW w:w="8223" w:type="dxa"/>
            <w:shd w:val="clear" w:color="auto" w:fill="auto"/>
          </w:tcPr>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Pažymėjimą išdavusios institucijos pavadinimas</w:t>
            </w:r>
          </w:p>
        </w:tc>
      </w:tr>
      <w:tr w:rsidR="00966DB0">
        <w:tc>
          <w:tcPr>
            <w:tcW w:w="3793" w:type="dxa"/>
            <w:shd w:val="clear" w:color="auto" w:fill="auto"/>
          </w:tcPr>
          <w:p w:rsidR="00966DB0" w:rsidRDefault="00966DB0">
            <w:pPr>
              <w:spacing w:after="0" w:line="240" w:lineRule="auto"/>
              <w:rPr>
                <w:rFonts w:ascii="Times New Roman" w:hAnsi="Times New Roman"/>
              </w:rPr>
            </w:pPr>
          </w:p>
        </w:tc>
        <w:tc>
          <w:tcPr>
            <w:tcW w:w="1275" w:type="dxa"/>
            <w:shd w:val="clear" w:color="auto" w:fill="auto"/>
          </w:tcPr>
          <w:p w:rsidR="00966DB0" w:rsidRDefault="00966DB0">
            <w:pPr>
              <w:spacing w:after="0" w:line="240" w:lineRule="auto"/>
              <w:jc w:val="center"/>
              <w:rPr>
                <w:rFonts w:ascii="Times New Roman" w:hAnsi="Times New Roman"/>
                <w:sz w:val="24"/>
                <w:szCs w:val="24"/>
              </w:rPr>
            </w:pPr>
          </w:p>
        </w:tc>
        <w:tc>
          <w:tcPr>
            <w:tcW w:w="1984" w:type="dxa"/>
            <w:shd w:val="clear" w:color="auto" w:fill="auto"/>
          </w:tcPr>
          <w:p w:rsidR="00966DB0" w:rsidRDefault="00966DB0">
            <w:pPr>
              <w:spacing w:after="0" w:line="240" w:lineRule="auto"/>
              <w:jc w:val="center"/>
              <w:rPr>
                <w:rFonts w:ascii="Times New Roman" w:hAnsi="Times New Roman"/>
                <w:sz w:val="24"/>
                <w:szCs w:val="24"/>
              </w:rPr>
            </w:pPr>
          </w:p>
        </w:tc>
        <w:tc>
          <w:tcPr>
            <w:tcW w:w="8223" w:type="dxa"/>
            <w:shd w:val="clear" w:color="auto" w:fill="auto"/>
          </w:tcPr>
          <w:p w:rsidR="00966DB0" w:rsidRDefault="00966DB0">
            <w:pPr>
              <w:spacing w:after="0" w:line="240" w:lineRule="auto"/>
              <w:jc w:val="center"/>
              <w:rPr>
                <w:rFonts w:ascii="Times New Roman" w:hAnsi="Times New Roman"/>
                <w:sz w:val="24"/>
                <w:szCs w:val="24"/>
              </w:rPr>
            </w:pPr>
          </w:p>
        </w:tc>
      </w:tr>
      <w:tr w:rsidR="00966DB0">
        <w:tc>
          <w:tcPr>
            <w:tcW w:w="3793" w:type="dxa"/>
            <w:shd w:val="clear" w:color="auto" w:fill="auto"/>
          </w:tcPr>
          <w:p w:rsidR="00966DB0" w:rsidRDefault="00966DB0">
            <w:pPr>
              <w:spacing w:after="0" w:line="240" w:lineRule="auto"/>
              <w:jc w:val="center"/>
              <w:rPr>
                <w:rFonts w:ascii="Times New Roman" w:hAnsi="Times New Roman"/>
                <w:sz w:val="24"/>
                <w:szCs w:val="24"/>
              </w:rPr>
            </w:pPr>
          </w:p>
        </w:tc>
        <w:tc>
          <w:tcPr>
            <w:tcW w:w="1275" w:type="dxa"/>
            <w:shd w:val="clear" w:color="auto" w:fill="auto"/>
          </w:tcPr>
          <w:p w:rsidR="00966DB0" w:rsidRDefault="00966DB0">
            <w:pPr>
              <w:spacing w:after="0" w:line="240" w:lineRule="auto"/>
              <w:jc w:val="center"/>
              <w:rPr>
                <w:rFonts w:ascii="Times New Roman" w:hAnsi="Times New Roman"/>
                <w:sz w:val="24"/>
                <w:szCs w:val="24"/>
              </w:rPr>
            </w:pPr>
          </w:p>
        </w:tc>
        <w:tc>
          <w:tcPr>
            <w:tcW w:w="1984" w:type="dxa"/>
            <w:shd w:val="clear" w:color="auto" w:fill="auto"/>
          </w:tcPr>
          <w:p w:rsidR="00966DB0" w:rsidRDefault="00966DB0">
            <w:pPr>
              <w:spacing w:after="0" w:line="240" w:lineRule="auto"/>
              <w:jc w:val="center"/>
              <w:rPr>
                <w:rFonts w:ascii="Times New Roman" w:hAnsi="Times New Roman"/>
                <w:sz w:val="24"/>
                <w:szCs w:val="24"/>
              </w:rPr>
            </w:pPr>
          </w:p>
        </w:tc>
        <w:tc>
          <w:tcPr>
            <w:tcW w:w="8223" w:type="dxa"/>
            <w:shd w:val="clear" w:color="auto" w:fill="auto"/>
          </w:tcPr>
          <w:p w:rsidR="00966DB0" w:rsidRDefault="00966DB0">
            <w:pPr>
              <w:spacing w:after="0" w:line="240" w:lineRule="auto"/>
              <w:jc w:val="center"/>
              <w:rPr>
                <w:rFonts w:ascii="Times New Roman" w:hAnsi="Times New Roman"/>
                <w:sz w:val="24"/>
                <w:szCs w:val="24"/>
              </w:rPr>
            </w:pPr>
          </w:p>
        </w:tc>
      </w:tr>
      <w:tr w:rsidR="00966DB0">
        <w:tc>
          <w:tcPr>
            <w:tcW w:w="3793" w:type="dxa"/>
            <w:shd w:val="clear" w:color="auto" w:fill="auto"/>
          </w:tcPr>
          <w:p w:rsidR="00966DB0" w:rsidRDefault="00966DB0">
            <w:pPr>
              <w:spacing w:after="0" w:line="240" w:lineRule="auto"/>
              <w:jc w:val="center"/>
              <w:rPr>
                <w:rFonts w:ascii="Times New Roman" w:hAnsi="Times New Roman"/>
                <w:sz w:val="24"/>
                <w:szCs w:val="24"/>
              </w:rPr>
            </w:pPr>
          </w:p>
        </w:tc>
        <w:tc>
          <w:tcPr>
            <w:tcW w:w="1275" w:type="dxa"/>
            <w:shd w:val="clear" w:color="auto" w:fill="auto"/>
          </w:tcPr>
          <w:p w:rsidR="00966DB0" w:rsidRDefault="00966DB0">
            <w:pPr>
              <w:spacing w:after="0" w:line="240" w:lineRule="auto"/>
              <w:jc w:val="center"/>
              <w:rPr>
                <w:rFonts w:ascii="Times New Roman" w:hAnsi="Times New Roman"/>
                <w:sz w:val="24"/>
                <w:szCs w:val="24"/>
              </w:rPr>
            </w:pPr>
          </w:p>
        </w:tc>
        <w:tc>
          <w:tcPr>
            <w:tcW w:w="1984" w:type="dxa"/>
            <w:shd w:val="clear" w:color="auto" w:fill="auto"/>
          </w:tcPr>
          <w:p w:rsidR="00966DB0" w:rsidRDefault="00966DB0">
            <w:pPr>
              <w:spacing w:after="0" w:line="240" w:lineRule="auto"/>
              <w:jc w:val="center"/>
              <w:rPr>
                <w:rFonts w:ascii="Times New Roman" w:hAnsi="Times New Roman"/>
                <w:sz w:val="24"/>
                <w:szCs w:val="24"/>
              </w:rPr>
            </w:pPr>
          </w:p>
        </w:tc>
        <w:tc>
          <w:tcPr>
            <w:tcW w:w="8223" w:type="dxa"/>
            <w:shd w:val="clear" w:color="auto" w:fill="auto"/>
          </w:tcPr>
          <w:p w:rsidR="00966DB0" w:rsidRDefault="00966DB0">
            <w:pPr>
              <w:spacing w:after="0" w:line="240" w:lineRule="auto"/>
              <w:jc w:val="center"/>
              <w:rPr>
                <w:rFonts w:ascii="Times New Roman" w:hAnsi="Times New Roman"/>
                <w:sz w:val="24"/>
                <w:szCs w:val="24"/>
              </w:rPr>
            </w:pPr>
          </w:p>
        </w:tc>
      </w:tr>
      <w:tr w:rsidR="00966DB0">
        <w:tc>
          <w:tcPr>
            <w:tcW w:w="3793" w:type="dxa"/>
            <w:shd w:val="clear" w:color="auto" w:fill="auto"/>
          </w:tcPr>
          <w:p w:rsidR="00966DB0" w:rsidRDefault="00966DB0">
            <w:pPr>
              <w:spacing w:after="0" w:line="240" w:lineRule="auto"/>
              <w:jc w:val="center"/>
              <w:rPr>
                <w:rFonts w:ascii="Times New Roman" w:hAnsi="Times New Roman"/>
                <w:sz w:val="24"/>
                <w:szCs w:val="24"/>
              </w:rPr>
            </w:pPr>
          </w:p>
        </w:tc>
        <w:tc>
          <w:tcPr>
            <w:tcW w:w="1275" w:type="dxa"/>
            <w:shd w:val="clear" w:color="auto" w:fill="auto"/>
          </w:tcPr>
          <w:p w:rsidR="00966DB0" w:rsidRDefault="00966DB0">
            <w:pPr>
              <w:spacing w:after="0" w:line="240" w:lineRule="auto"/>
              <w:jc w:val="center"/>
              <w:rPr>
                <w:rFonts w:ascii="Times New Roman" w:hAnsi="Times New Roman"/>
                <w:sz w:val="24"/>
                <w:szCs w:val="24"/>
              </w:rPr>
            </w:pPr>
          </w:p>
        </w:tc>
        <w:tc>
          <w:tcPr>
            <w:tcW w:w="1984" w:type="dxa"/>
            <w:shd w:val="clear" w:color="auto" w:fill="auto"/>
          </w:tcPr>
          <w:p w:rsidR="00966DB0" w:rsidRDefault="00966DB0">
            <w:pPr>
              <w:spacing w:after="0" w:line="240" w:lineRule="auto"/>
              <w:jc w:val="center"/>
              <w:rPr>
                <w:rFonts w:ascii="Times New Roman" w:hAnsi="Times New Roman"/>
                <w:sz w:val="24"/>
                <w:szCs w:val="24"/>
              </w:rPr>
            </w:pPr>
          </w:p>
        </w:tc>
        <w:tc>
          <w:tcPr>
            <w:tcW w:w="8223" w:type="dxa"/>
            <w:shd w:val="clear" w:color="auto" w:fill="auto"/>
          </w:tcPr>
          <w:p w:rsidR="00966DB0" w:rsidRDefault="00966DB0">
            <w:pPr>
              <w:spacing w:after="0" w:line="240" w:lineRule="auto"/>
              <w:jc w:val="center"/>
              <w:rPr>
                <w:rFonts w:ascii="Times New Roman" w:hAnsi="Times New Roman"/>
                <w:sz w:val="24"/>
                <w:szCs w:val="24"/>
              </w:rPr>
            </w:pPr>
          </w:p>
        </w:tc>
      </w:tr>
    </w:tbl>
    <w:p w:rsidR="00966DB0" w:rsidRDefault="00966DB0">
      <w:pPr>
        <w:rPr>
          <w:rFonts w:ascii="Times New Roman" w:hAnsi="Times New Roman"/>
          <w:sz w:val="24"/>
          <w:szCs w:val="24"/>
        </w:rPr>
      </w:pPr>
    </w:p>
    <w:p w:rsidR="00966DB0" w:rsidRDefault="00E01890">
      <w:pPr>
        <w:rPr>
          <w:rFonts w:ascii="Times New Roman" w:hAnsi="Times New Roman"/>
          <w:b/>
          <w:i/>
          <w:sz w:val="24"/>
          <w:szCs w:val="24"/>
        </w:rPr>
      </w:pPr>
      <w:r>
        <w:rPr>
          <w:rFonts w:ascii="Times New Roman" w:hAnsi="Times New Roman"/>
          <w:b/>
          <w:i/>
          <w:sz w:val="24"/>
          <w:szCs w:val="24"/>
        </w:rPr>
        <w:lastRenderedPageBreak/>
        <w:t>3. Ugdomosios veiklos tikslingumas ir rezultatyvumas:</w:t>
      </w:r>
    </w:p>
    <w:tbl>
      <w:tblPr>
        <w:tblStyle w:val="TableGrid"/>
        <w:tblW w:w="15276" w:type="dxa"/>
        <w:tblLook w:val="04A0"/>
      </w:tblPr>
      <w:tblGrid>
        <w:gridCol w:w="3794"/>
        <w:gridCol w:w="11482"/>
      </w:tblGrid>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Ugdytinių pasiekimai mokyklos olimpiadose ir konkursuose</w:t>
            </w:r>
          </w:p>
        </w:tc>
        <w:tc>
          <w:tcPr>
            <w:tcW w:w="11481" w:type="dxa"/>
            <w:shd w:val="clear" w:color="auto" w:fill="auto"/>
          </w:tcPr>
          <w:p w:rsidR="00966DB0" w:rsidRDefault="00966DB0">
            <w:pPr>
              <w:spacing w:after="0" w:line="240" w:lineRule="auto"/>
              <w:rPr>
                <w:rFonts w:ascii="Times New Roman" w:hAnsi="Times New Roman"/>
                <w:sz w:val="24"/>
                <w:szCs w:val="24"/>
              </w:rPr>
            </w:pPr>
          </w:p>
        </w:tc>
      </w:tr>
      <w:tr w:rsidR="00966DB0">
        <w:tc>
          <w:tcPr>
            <w:tcW w:w="3794"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Ugdytinių pasiekimai rajoninėse ir respublikinėse olimpiadose, konkursuose, varžybose</w:t>
            </w:r>
          </w:p>
        </w:tc>
        <w:tc>
          <w:tcPr>
            <w:tcW w:w="11481" w:type="dxa"/>
            <w:shd w:val="clear" w:color="auto" w:fill="auto"/>
          </w:tcPr>
          <w:p w:rsidR="00966DB0" w:rsidRDefault="00966DB0">
            <w:pPr>
              <w:spacing w:after="0" w:line="240" w:lineRule="auto"/>
              <w:rPr>
                <w:rFonts w:ascii="Times New Roman" w:hAnsi="Times New Roman"/>
                <w:sz w:val="24"/>
                <w:szCs w:val="24"/>
              </w:rPr>
            </w:pPr>
          </w:p>
        </w:tc>
      </w:tr>
    </w:tbl>
    <w:p w:rsidR="00966DB0" w:rsidRDefault="00966DB0">
      <w:pPr>
        <w:rPr>
          <w:rFonts w:ascii="Times New Roman" w:hAnsi="Times New Roman"/>
          <w:sz w:val="24"/>
          <w:szCs w:val="24"/>
        </w:rPr>
      </w:pPr>
    </w:p>
    <w:p w:rsidR="00966DB0" w:rsidRDefault="00E01890">
      <w:pPr>
        <w:rPr>
          <w:rFonts w:ascii="Times New Roman" w:hAnsi="Times New Roman"/>
          <w:b/>
          <w:i/>
          <w:sz w:val="24"/>
          <w:szCs w:val="24"/>
        </w:rPr>
      </w:pPr>
      <w:r>
        <w:rPr>
          <w:rFonts w:ascii="Times New Roman" w:hAnsi="Times New Roman"/>
          <w:b/>
          <w:i/>
          <w:sz w:val="24"/>
          <w:szCs w:val="24"/>
        </w:rPr>
        <w:t>4. Bendravimas, bendradarbiavimas ir veikla mokyklos bendruomenėje:</w:t>
      </w:r>
    </w:p>
    <w:tbl>
      <w:tblPr>
        <w:tblStyle w:val="TableGrid"/>
        <w:tblW w:w="15134" w:type="dxa"/>
        <w:tblLook w:val="04A0"/>
      </w:tblPr>
      <w:tblGrid>
        <w:gridCol w:w="5637"/>
        <w:gridCol w:w="7372"/>
        <w:gridCol w:w="2125"/>
      </w:tblGrid>
      <w:tr w:rsidR="00966DB0">
        <w:tc>
          <w:tcPr>
            <w:tcW w:w="5637" w:type="dxa"/>
            <w:shd w:val="clear" w:color="auto" w:fill="auto"/>
          </w:tcPr>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Veiklos sritis</w:t>
            </w:r>
          </w:p>
        </w:tc>
        <w:tc>
          <w:tcPr>
            <w:tcW w:w="7372" w:type="dxa"/>
            <w:shd w:val="clear" w:color="auto" w:fill="auto"/>
          </w:tcPr>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Turinys</w:t>
            </w:r>
          </w:p>
        </w:tc>
        <w:tc>
          <w:tcPr>
            <w:tcW w:w="2125" w:type="dxa"/>
            <w:shd w:val="clear" w:color="auto" w:fill="auto"/>
          </w:tcPr>
          <w:p w:rsidR="00966DB0" w:rsidRDefault="00E01890">
            <w:pPr>
              <w:spacing w:after="0" w:line="240" w:lineRule="auto"/>
              <w:jc w:val="center"/>
              <w:rPr>
                <w:rFonts w:ascii="Times New Roman" w:hAnsi="Times New Roman"/>
                <w:sz w:val="24"/>
                <w:szCs w:val="24"/>
              </w:rPr>
            </w:pPr>
            <w:r>
              <w:rPr>
                <w:rFonts w:ascii="Times New Roman" w:hAnsi="Times New Roman"/>
                <w:sz w:val="24"/>
                <w:szCs w:val="24"/>
              </w:rPr>
              <w:t>Data</w:t>
            </w: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Vestos atviros pamokos/veiklos</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Vestos integruotos pamokos/veiklos</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Stebėtos kolegų pamokos/veiklos</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 xml:space="preserve">Dalyvavimas projektuose </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Mokyklinių olimpiadų ir konkursų, varžybų organizavimas</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Dalyvavimas rajoninių ar respublikinių dalykinių komisijų, darbo grupių, vertinimo komisijų darbe.</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Organizuoti renginiai, parodos mokykloje/darželyje</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r w:rsidR="00966DB0">
        <w:tc>
          <w:tcPr>
            <w:tcW w:w="5637"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Dalyvavimas rajoniniuose ir respublikiniuose renginiuose</w:t>
            </w:r>
          </w:p>
        </w:tc>
        <w:tc>
          <w:tcPr>
            <w:tcW w:w="7372" w:type="dxa"/>
            <w:shd w:val="clear" w:color="auto" w:fill="auto"/>
          </w:tcPr>
          <w:p w:rsidR="00966DB0" w:rsidRDefault="00966DB0">
            <w:pPr>
              <w:spacing w:after="0" w:line="240" w:lineRule="auto"/>
              <w:rPr>
                <w:rFonts w:ascii="Times New Roman" w:hAnsi="Times New Roman"/>
                <w:sz w:val="24"/>
                <w:szCs w:val="24"/>
              </w:rPr>
            </w:pPr>
          </w:p>
        </w:tc>
        <w:tc>
          <w:tcPr>
            <w:tcW w:w="2125" w:type="dxa"/>
            <w:shd w:val="clear" w:color="auto" w:fill="auto"/>
          </w:tcPr>
          <w:p w:rsidR="00966DB0" w:rsidRDefault="00966DB0">
            <w:pPr>
              <w:spacing w:after="0" w:line="240" w:lineRule="auto"/>
              <w:rPr>
                <w:rFonts w:ascii="Times New Roman" w:hAnsi="Times New Roman"/>
                <w:sz w:val="24"/>
                <w:szCs w:val="24"/>
              </w:rPr>
            </w:pPr>
          </w:p>
        </w:tc>
      </w:tr>
    </w:tbl>
    <w:p w:rsidR="00966DB0" w:rsidRDefault="00E01890">
      <w:pPr>
        <w:rPr>
          <w:rFonts w:ascii="Times New Roman" w:hAnsi="Times New Roman"/>
          <w:sz w:val="24"/>
          <w:szCs w:val="24"/>
        </w:rPr>
      </w:pPr>
      <w:r>
        <w:rPr>
          <w:rFonts w:ascii="Times New Roman" w:hAnsi="Times New Roman"/>
          <w:sz w:val="24"/>
          <w:szCs w:val="24"/>
        </w:rPr>
        <w:t xml:space="preserve"> </w:t>
      </w:r>
    </w:p>
    <w:p w:rsidR="00966DB0" w:rsidRDefault="00E01890">
      <w:pPr>
        <w:rPr>
          <w:rFonts w:ascii="Times New Roman" w:hAnsi="Times New Roman"/>
          <w:b/>
          <w:i/>
          <w:sz w:val="24"/>
          <w:szCs w:val="24"/>
        </w:rPr>
      </w:pPr>
      <w:r>
        <w:rPr>
          <w:rFonts w:ascii="Times New Roman" w:hAnsi="Times New Roman"/>
          <w:b/>
          <w:i/>
          <w:sz w:val="24"/>
          <w:szCs w:val="24"/>
        </w:rPr>
        <w:t>5. Bendruomenei skirti darbai (surašyti savo):</w:t>
      </w:r>
    </w:p>
    <w:tbl>
      <w:tblPr>
        <w:tblStyle w:val="TableGrid"/>
        <w:tblW w:w="15276" w:type="dxa"/>
        <w:tblLook w:val="04A0"/>
      </w:tblPr>
      <w:tblGrid>
        <w:gridCol w:w="4219"/>
        <w:gridCol w:w="11057"/>
      </w:tblGrid>
      <w:tr w:rsidR="00966DB0">
        <w:tc>
          <w:tcPr>
            <w:tcW w:w="4219"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1.</w:t>
            </w:r>
          </w:p>
        </w:tc>
        <w:tc>
          <w:tcPr>
            <w:tcW w:w="11056" w:type="dxa"/>
            <w:shd w:val="clear" w:color="auto" w:fill="auto"/>
          </w:tcPr>
          <w:p w:rsidR="00966DB0" w:rsidRDefault="00966DB0">
            <w:pPr>
              <w:spacing w:after="0" w:line="240" w:lineRule="auto"/>
              <w:rPr>
                <w:rFonts w:ascii="Times New Roman" w:hAnsi="Times New Roman"/>
                <w:sz w:val="24"/>
                <w:szCs w:val="24"/>
              </w:rPr>
            </w:pPr>
          </w:p>
        </w:tc>
      </w:tr>
      <w:tr w:rsidR="00966DB0">
        <w:tc>
          <w:tcPr>
            <w:tcW w:w="4219"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2.</w:t>
            </w:r>
          </w:p>
        </w:tc>
        <w:tc>
          <w:tcPr>
            <w:tcW w:w="11056" w:type="dxa"/>
            <w:shd w:val="clear" w:color="auto" w:fill="auto"/>
          </w:tcPr>
          <w:p w:rsidR="00966DB0" w:rsidRDefault="00966DB0">
            <w:pPr>
              <w:spacing w:after="0" w:line="240" w:lineRule="auto"/>
              <w:rPr>
                <w:rFonts w:ascii="Times New Roman" w:hAnsi="Times New Roman"/>
                <w:sz w:val="24"/>
                <w:szCs w:val="24"/>
              </w:rPr>
            </w:pPr>
          </w:p>
        </w:tc>
      </w:tr>
      <w:tr w:rsidR="00966DB0">
        <w:tc>
          <w:tcPr>
            <w:tcW w:w="4219"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3.</w:t>
            </w:r>
          </w:p>
        </w:tc>
        <w:tc>
          <w:tcPr>
            <w:tcW w:w="11056" w:type="dxa"/>
            <w:shd w:val="clear" w:color="auto" w:fill="auto"/>
          </w:tcPr>
          <w:p w:rsidR="00966DB0" w:rsidRDefault="00966DB0">
            <w:pPr>
              <w:spacing w:after="0" w:line="240" w:lineRule="auto"/>
              <w:rPr>
                <w:rFonts w:ascii="Times New Roman" w:hAnsi="Times New Roman"/>
                <w:sz w:val="24"/>
                <w:szCs w:val="24"/>
              </w:rPr>
            </w:pPr>
          </w:p>
        </w:tc>
      </w:tr>
      <w:tr w:rsidR="00966DB0">
        <w:tc>
          <w:tcPr>
            <w:tcW w:w="4219" w:type="dxa"/>
            <w:shd w:val="clear" w:color="auto" w:fill="auto"/>
          </w:tcPr>
          <w:p w:rsidR="00966DB0" w:rsidRDefault="00E01890">
            <w:pPr>
              <w:spacing w:after="0" w:line="240" w:lineRule="auto"/>
              <w:rPr>
                <w:rFonts w:ascii="Times New Roman" w:hAnsi="Times New Roman"/>
                <w:sz w:val="24"/>
                <w:szCs w:val="24"/>
              </w:rPr>
            </w:pPr>
            <w:r>
              <w:rPr>
                <w:rFonts w:ascii="Times New Roman" w:hAnsi="Times New Roman"/>
                <w:sz w:val="24"/>
                <w:szCs w:val="24"/>
              </w:rPr>
              <w:t>4.</w:t>
            </w:r>
          </w:p>
        </w:tc>
        <w:tc>
          <w:tcPr>
            <w:tcW w:w="11056" w:type="dxa"/>
            <w:shd w:val="clear" w:color="auto" w:fill="auto"/>
          </w:tcPr>
          <w:p w:rsidR="00966DB0" w:rsidRDefault="00966DB0">
            <w:pPr>
              <w:spacing w:after="0" w:line="240" w:lineRule="auto"/>
              <w:rPr>
                <w:rFonts w:ascii="Times New Roman" w:hAnsi="Times New Roman"/>
                <w:sz w:val="24"/>
                <w:szCs w:val="24"/>
              </w:rPr>
            </w:pPr>
          </w:p>
        </w:tc>
      </w:tr>
    </w:tbl>
    <w:p w:rsidR="00966DB0" w:rsidRDefault="00E01890">
      <w:pPr>
        <w:rPr>
          <w:rFonts w:ascii="Times New Roman" w:hAnsi="Times New Roman"/>
          <w:sz w:val="24"/>
          <w:szCs w:val="24"/>
        </w:rPr>
      </w:pPr>
      <w:r>
        <w:rPr>
          <w:rFonts w:ascii="Times New Roman" w:hAnsi="Times New Roman"/>
          <w:sz w:val="24"/>
          <w:szCs w:val="24"/>
        </w:rPr>
        <w:t xml:space="preserve"> </w:t>
      </w:r>
    </w:p>
    <w:p w:rsidR="00966DB0" w:rsidRDefault="00E01890">
      <w:pPr>
        <w:rPr>
          <w:rFonts w:ascii="Times New Roman" w:hAnsi="Times New Roman"/>
          <w:b/>
          <w:i/>
          <w:sz w:val="24"/>
          <w:szCs w:val="24"/>
        </w:rPr>
      </w:pPr>
      <w:r>
        <w:rPr>
          <w:rFonts w:ascii="Times New Roman" w:hAnsi="Times New Roman"/>
          <w:b/>
          <w:i/>
          <w:sz w:val="24"/>
          <w:szCs w:val="24"/>
        </w:rPr>
        <w:lastRenderedPageBreak/>
        <w:t>Kas šiais metai</w:t>
      </w:r>
      <w:r w:rsidR="007F351A">
        <w:rPr>
          <w:rFonts w:ascii="Times New Roman" w:hAnsi="Times New Roman"/>
          <w:b/>
          <w:i/>
          <w:sz w:val="24"/>
          <w:szCs w:val="24"/>
        </w:rPr>
        <w:t>s</w:t>
      </w:r>
      <w:r>
        <w:rPr>
          <w:rFonts w:ascii="Times New Roman" w:hAnsi="Times New Roman"/>
          <w:b/>
          <w:i/>
          <w:sz w:val="24"/>
          <w:szCs w:val="24"/>
        </w:rPr>
        <w:t xml:space="preserve"> labiausiai pasisekė?</w:t>
      </w:r>
    </w:p>
    <w:p w:rsidR="00966DB0" w:rsidRDefault="00E01890">
      <w:pPr>
        <w:rPr>
          <w:rFonts w:ascii="Times New Roman" w:hAnsi="Times New Roman"/>
          <w:sz w:val="24"/>
          <w:szCs w:val="24"/>
        </w:rPr>
      </w:pPr>
      <w:r>
        <w:rPr>
          <w:rFonts w:ascii="Times New Roman" w:hAnsi="Times New Roman"/>
          <w:sz w:val="24"/>
          <w:szCs w:val="24"/>
        </w:rPr>
        <w:t>................................................................................................................................................................................................................................................................................................................................................................................................................................................................................................</w:t>
      </w:r>
    </w:p>
    <w:p w:rsidR="00966DB0" w:rsidRDefault="00E01890">
      <w:pPr>
        <w:rPr>
          <w:rFonts w:ascii="Times New Roman" w:hAnsi="Times New Roman"/>
          <w:b/>
          <w:i/>
          <w:sz w:val="24"/>
          <w:szCs w:val="24"/>
        </w:rPr>
      </w:pPr>
      <w:r>
        <w:rPr>
          <w:rFonts w:ascii="Times New Roman" w:hAnsi="Times New Roman"/>
          <w:b/>
          <w:i/>
          <w:sz w:val="24"/>
          <w:szCs w:val="24"/>
        </w:rPr>
        <w:t>Ką planuojate tobulinti kitais mokslo metais?</w:t>
      </w:r>
    </w:p>
    <w:p w:rsidR="00966DB0" w:rsidRDefault="00E01890">
      <w:pPr>
        <w:rPr>
          <w:rFonts w:ascii="Times New Roman" w:hAnsi="Times New Roman"/>
          <w:sz w:val="24"/>
          <w:szCs w:val="24"/>
        </w:rPr>
      </w:pPr>
      <w:r>
        <w:rPr>
          <w:rFonts w:ascii="Times New Roman" w:hAnsi="Times New Roman"/>
          <w:sz w:val="24"/>
          <w:szCs w:val="24"/>
        </w:rPr>
        <w:t>................................................................................................................................................................................................................................................................................................................................................................................................................................................................................................</w:t>
      </w:r>
    </w:p>
    <w:p w:rsidR="00966DB0" w:rsidRDefault="00E01890">
      <w:pP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p>
    <w:p w:rsidR="00966DB0" w:rsidRDefault="007F351A">
      <w:pPr>
        <w:spacing w:after="0"/>
        <w:rPr>
          <w:rFonts w:ascii="Times New Roman" w:eastAsia="Times New Roman" w:hAnsi="Times New Roman"/>
          <w:sz w:val="24"/>
          <w:szCs w:val="24"/>
          <w:lang w:eastAsia="lt-LT"/>
        </w:rPr>
      </w:pPr>
      <w:r>
        <w:rPr>
          <w:rFonts w:ascii="Times New Roman" w:eastAsia="Times New Roman" w:hAnsi="Times New Roman"/>
          <w:b/>
          <w:sz w:val="24"/>
          <w:szCs w:val="24"/>
          <w:lang w:eastAsia="lt-LT"/>
        </w:rPr>
        <w:t>Pedagogo</w:t>
      </w:r>
      <w:r w:rsidR="00E01890">
        <w:rPr>
          <w:rFonts w:ascii="Times New Roman" w:eastAsia="Times New Roman" w:hAnsi="Times New Roman"/>
          <w:b/>
          <w:sz w:val="24"/>
          <w:szCs w:val="24"/>
          <w:lang w:eastAsia="lt-LT"/>
        </w:rPr>
        <w:t xml:space="preserve"> vardas, pavardė</w:t>
      </w:r>
      <w:r w:rsidR="00E01890">
        <w:rPr>
          <w:rFonts w:ascii="Times New Roman" w:eastAsia="Times New Roman" w:hAnsi="Times New Roman"/>
          <w:sz w:val="24"/>
          <w:szCs w:val="24"/>
          <w:lang w:eastAsia="lt-LT"/>
        </w:rPr>
        <w:t xml:space="preserve">             .......................................................................................................                          ....................</w:t>
      </w:r>
    </w:p>
    <w:p w:rsidR="00966DB0" w:rsidRDefault="00E01890">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(parašas)</w:t>
      </w:r>
    </w:p>
    <w:p w:rsidR="00966DB0" w:rsidRDefault="00966DB0">
      <w:pPr>
        <w:spacing w:after="0"/>
        <w:rPr>
          <w:rFonts w:ascii="Times New Roman" w:eastAsia="Times New Roman" w:hAnsi="Times New Roman"/>
          <w:b/>
          <w:sz w:val="24"/>
          <w:szCs w:val="24"/>
          <w:lang w:eastAsia="lt-LT"/>
        </w:rPr>
      </w:pPr>
    </w:p>
    <w:p w:rsidR="00966DB0" w:rsidRDefault="00E01890">
      <w:pPr>
        <w:spacing w:after="0"/>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Kuruojančio vadovo rekomendacijos </w:t>
      </w:r>
      <w:r>
        <w:rPr>
          <w:rFonts w:ascii="Times New Roman" w:eastAsia="Times New Roman" w:hAnsi="Times New Roman"/>
          <w:sz w:val="24"/>
          <w:szCs w:val="24"/>
          <w:lang w:eastAsia="lt-LT"/>
        </w:rPr>
        <w:t>................................................................................................................................................................................................................................................................................................................................................................................................................................................................................................</w:t>
      </w:r>
    </w:p>
    <w:p w:rsidR="00966DB0" w:rsidRDefault="00E01890">
      <w:pPr>
        <w:spacing w:after="0"/>
        <w:rPr>
          <w:rFonts w:ascii="Times New Roman" w:eastAsia="Times New Roman" w:hAnsi="Times New Roman"/>
          <w:b/>
          <w:sz w:val="24"/>
          <w:szCs w:val="24"/>
          <w:lang w:eastAsia="lt-LT"/>
        </w:rPr>
      </w:pPr>
      <w:r>
        <w:rPr>
          <w:rFonts w:ascii="Times New Roman" w:eastAsia="Times New Roman" w:hAnsi="Times New Roman"/>
          <w:sz w:val="24"/>
          <w:szCs w:val="24"/>
          <w:lang w:eastAsia="lt-LT"/>
        </w:rPr>
        <w:t>................................................................................................................................................................................................................................................</w:t>
      </w:r>
      <w:r>
        <w:rPr>
          <w:rFonts w:ascii="Times New Roman" w:eastAsia="Times New Roman" w:hAnsi="Times New Roman"/>
          <w:b/>
          <w:sz w:val="24"/>
          <w:szCs w:val="24"/>
          <w:lang w:eastAsia="lt-LT"/>
        </w:rPr>
        <w:t xml:space="preserve"> </w:t>
      </w:r>
    </w:p>
    <w:p w:rsidR="00966DB0" w:rsidRDefault="00966DB0">
      <w:pPr>
        <w:spacing w:after="0"/>
        <w:rPr>
          <w:rFonts w:ascii="Times New Roman" w:eastAsia="Times New Roman" w:hAnsi="Times New Roman"/>
          <w:b/>
          <w:sz w:val="24"/>
          <w:szCs w:val="24"/>
          <w:lang w:eastAsia="lt-LT"/>
        </w:rPr>
      </w:pPr>
    </w:p>
    <w:p w:rsidR="00966DB0" w:rsidRDefault="00E01890">
      <w:pPr>
        <w:spacing w:after="0"/>
        <w:rPr>
          <w:rFonts w:ascii="Times New Roman" w:eastAsia="Times New Roman" w:hAnsi="Times New Roman"/>
          <w:sz w:val="24"/>
          <w:szCs w:val="24"/>
          <w:lang w:eastAsia="lt-LT"/>
        </w:rPr>
      </w:pPr>
      <w:r>
        <w:rPr>
          <w:rFonts w:ascii="Times New Roman" w:eastAsia="Times New Roman" w:hAnsi="Times New Roman"/>
          <w:b/>
          <w:sz w:val="24"/>
          <w:szCs w:val="24"/>
          <w:lang w:eastAsia="lt-LT"/>
        </w:rPr>
        <w:t>Kuruojančio vadovo vardas, pavardė</w:t>
      </w:r>
      <w:r>
        <w:rPr>
          <w:rFonts w:ascii="Times New Roman" w:eastAsia="Times New Roman" w:hAnsi="Times New Roman"/>
          <w:sz w:val="24"/>
          <w:szCs w:val="24"/>
          <w:lang w:eastAsia="lt-LT"/>
        </w:rPr>
        <w:t xml:space="preserve"> .....................................................                                  ...................</w:t>
      </w:r>
    </w:p>
    <w:p w:rsidR="00966DB0" w:rsidRDefault="00E01890">
      <w:r>
        <w:rPr>
          <w:rFonts w:ascii="Times New Roman" w:eastAsia="Times New Roman" w:hAnsi="Times New Roman"/>
          <w:sz w:val="24"/>
          <w:szCs w:val="24"/>
          <w:lang w:eastAsia="lt-LT"/>
        </w:rPr>
        <w:t xml:space="preserve">                                                                                                                                                         </w:t>
      </w:r>
    </w:p>
    <w:p w:rsidR="00966DB0" w:rsidRDefault="00966DB0">
      <w:pPr>
        <w:spacing w:after="0" w:line="240" w:lineRule="auto"/>
        <w:rPr>
          <w:rFonts w:ascii="Times New Roman" w:hAnsi="Times New Roman"/>
          <w:sz w:val="24"/>
          <w:szCs w:val="24"/>
        </w:rPr>
        <w:sectPr w:rsidR="00966DB0">
          <w:footerReference w:type="default" r:id="rId14"/>
          <w:pgSz w:w="16838" w:h="11906" w:orient="landscape"/>
          <w:pgMar w:top="1701" w:right="1276" w:bottom="624" w:left="1134" w:header="0" w:footer="567" w:gutter="0"/>
          <w:cols w:space="1296"/>
          <w:formProt w:val="0"/>
          <w:docGrid w:linePitch="360" w:charSpace="4096"/>
        </w:sectPr>
      </w:pPr>
    </w:p>
    <w:p w:rsidR="00966DB0" w:rsidRDefault="00E01890">
      <w:pPr>
        <w:spacing w:after="0" w:line="240" w:lineRule="auto"/>
      </w:pPr>
      <w:r>
        <w:rPr>
          <w:rFonts w:ascii="Times New Roman" w:hAnsi="Times New Roman"/>
          <w:i/>
          <w:iCs/>
          <w:sz w:val="24"/>
          <w:szCs w:val="24"/>
        </w:rPr>
        <w:lastRenderedPageBreak/>
        <w:t xml:space="preserve">                                                                                    Akmenės rajono Kruopių pagrindinės mokyklos </w:t>
      </w:r>
    </w:p>
    <w:p w:rsidR="00966DB0" w:rsidRDefault="00E01890">
      <w:pPr>
        <w:spacing w:after="0" w:line="240" w:lineRule="auto"/>
        <w:rPr>
          <w:i/>
          <w:iCs/>
        </w:rPr>
      </w:pPr>
      <w:r>
        <w:rPr>
          <w:rFonts w:ascii="Times New Roman" w:hAnsi="Times New Roman"/>
          <w:i/>
          <w:iCs/>
          <w:sz w:val="24"/>
          <w:szCs w:val="24"/>
        </w:rPr>
        <w:t xml:space="preserve">                                                                                    mokytojų veiklos vertinimo, įsivertinimo </w:t>
      </w:r>
    </w:p>
    <w:p w:rsidR="00966DB0" w:rsidRDefault="00E01890">
      <w:pPr>
        <w:spacing w:after="0" w:line="240" w:lineRule="auto"/>
      </w:pPr>
      <w:r>
        <w:rPr>
          <w:rFonts w:ascii="Times New Roman" w:hAnsi="Times New Roman"/>
          <w:i/>
          <w:iCs/>
          <w:sz w:val="24"/>
          <w:szCs w:val="24"/>
        </w:rPr>
        <w:t xml:space="preserve">                                                                                    ir kvalifikacijos tobulinimo tvarkos aprašo </w:t>
      </w:r>
    </w:p>
    <w:p w:rsidR="00966DB0" w:rsidRDefault="00E01890">
      <w:pPr>
        <w:spacing w:after="0" w:line="240" w:lineRule="auto"/>
      </w:pPr>
      <w:r>
        <w:rPr>
          <w:rFonts w:ascii="Times New Roman" w:hAnsi="Times New Roman"/>
          <w:b/>
          <w:bCs/>
          <w:i/>
          <w:iCs/>
          <w:sz w:val="24"/>
          <w:szCs w:val="24"/>
        </w:rPr>
        <w:t xml:space="preserve">                                                                                    2 priedas</w:t>
      </w:r>
    </w:p>
    <w:p w:rsidR="00966DB0" w:rsidRDefault="00966DB0">
      <w:pPr>
        <w:spacing w:line="240" w:lineRule="auto"/>
        <w:jc w:val="center"/>
        <w:rPr>
          <w:rFonts w:ascii="Times New Roman" w:hAnsi="Times New Roman"/>
          <w:b/>
          <w:bCs/>
          <w:i/>
          <w:iCs/>
          <w:sz w:val="24"/>
          <w:szCs w:val="24"/>
        </w:rPr>
      </w:pPr>
    </w:p>
    <w:p w:rsidR="00966DB0" w:rsidRDefault="00E01890">
      <w:pPr>
        <w:spacing w:after="0" w:line="240" w:lineRule="auto"/>
        <w:jc w:val="center"/>
      </w:pPr>
      <w:r>
        <w:t>_____________________________________________________________________</w:t>
      </w:r>
    </w:p>
    <w:p w:rsidR="00966DB0" w:rsidRDefault="00E01890">
      <w:pPr>
        <w:spacing w:after="0" w:line="240" w:lineRule="auto"/>
        <w:jc w:val="center"/>
        <w:rPr>
          <w:rFonts w:ascii="Times New Roman" w:hAnsi="Times New Roman"/>
          <w:sz w:val="20"/>
          <w:szCs w:val="20"/>
        </w:rPr>
      </w:pPr>
      <w:r>
        <w:rPr>
          <w:rFonts w:ascii="Times New Roman" w:hAnsi="Times New Roman"/>
          <w:sz w:val="20"/>
          <w:szCs w:val="20"/>
        </w:rPr>
        <w:t>(Vardas, pavardė)</w:t>
      </w:r>
    </w:p>
    <w:p w:rsidR="00966DB0" w:rsidRDefault="00966DB0">
      <w:pPr>
        <w:spacing w:after="0" w:line="240" w:lineRule="auto"/>
        <w:jc w:val="center"/>
        <w:rPr>
          <w:rFonts w:ascii="Times New Roman" w:hAnsi="Times New Roman"/>
          <w:sz w:val="20"/>
          <w:szCs w:val="20"/>
        </w:rPr>
      </w:pPr>
    </w:p>
    <w:p w:rsidR="00966DB0" w:rsidRDefault="00E01890">
      <w:pPr>
        <w:spacing w:after="0"/>
        <w:jc w:val="center"/>
        <w:rPr>
          <w:rFonts w:ascii="Times New Roman" w:hAnsi="Times New Roman"/>
          <w:sz w:val="20"/>
          <w:szCs w:val="20"/>
        </w:rPr>
      </w:pPr>
      <w:r>
        <w:rPr>
          <w:rFonts w:ascii="Times New Roman" w:hAnsi="Times New Roman"/>
          <w:sz w:val="20"/>
          <w:szCs w:val="20"/>
        </w:rPr>
        <w:t>_______________________________________________________</w:t>
      </w:r>
    </w:p>
    <w:p w:rsidR="00966DB0" w:rsidRDefault="00E01890">
      <w:pPr>
        <w:spacing w:after="0"/>
        <w:jc w:val="center"/>
        <w:rPr>
          <w:rFonts w:ascii="Times New Roman" w:hAnsi="Times New Roman"/>
          <w:sz w:val="20"/>
          <w:szCs w:val="20"/>
        </w:rPr>
      </w:pPr>
      <w:r>
        <w:rPr>
          <w:rFonts w:ascii="Times New Roman" w:hAnsi="Times New Roman"/>
          <w:sz w:val="20"/>
          <w:szCs w:val="20"/>
        </w:rPr>
        <w:t>(pareigos)</w:t>
      </w:r>
    </w:p>
    <w:p w:rsidR="00966DB0" w:rsidRDefault="00966DB0">
      <w:pPr>
        <w:spacing w:after="0"/>
        <w:jc w:val="center"/>
        <w:rPr>
          <w:rFonts w:ascii="Times New Roman" w:hAnsi="Times New Roman"/>
          <w:sz w:val="20"/>
          <w:szCs w:val="20"/>
        </w:rPr>
      </w:pPr>
    </w:p>
    <w:p w:rsidR="00966DB0" w:rsidRDefault="00966DB0">
      <w:pPr>
        <w:rPr>
          <w:rFonts w:ascii="Times New Roman" w:hAnsi="Times New Roman"/>
        </w:rPr>
      </w:pPr>
    </w:p>
    <w:p w:rsidR="00966DB0" w:rsidRDefault="00E01890">
      <w:pPr>
        <w:spacing w:after="57" w:line="240" w:lineRule="auto"/>
        <w:rPr>
          <w:rFonts w:ascii="Times New Roman" w:hAnsi="Times New Roman"/>
          <w:sz w:val="24"/>
          <w:szCs w:val="24"/>
        </w:rPr>
      </w:pPr>
      <w:r>
        <w:rPr>
          <w:rFonts w:ascii="Times New Roman" w:hAnsi="Times New Roman"/>
          <w:sz w:val="24"/>
          <w:szCs w:val="24"/>
        </w:rPr>
        <w:t>Akmenės rajono Kruopių pagrindinės mokyklos</w:t>
      </w:r>
    </w:p>
    <w:p w:rsidR="00966DB0" w:rsidRDefault="00E01890">
      <w:pPr>
        <w:spacing w:after="57" w:line="240" w:lineRule="auto"/>
        <w:rPr>
          <w:rFonts w:ascii="Times New Roman" w:hAnsi="Times New Roman"/>
          <w:sz w:val="24"/>
          <w:szCs w:val="24"/>
        </w:rPr>
      </w:pPr>
      <w:r>
        <w:rPr>
          <w:rFonts w:ascii="Times New Roman" w:hAnsi="Times New Roman"/>
          <w:sz w:val="24"/>
          <w:szCs w:val="24"/>
        </w:rPr>
        <w:t>Direktoriui</w:t>
      </w:r>
    </w:p>
    <w:p w:rsidR="00966DB0" w:rsidRDefault="00966DB0">
      <w:pPr>
        <w:spacing w:after="57" w:line="240" w:lineRule="auto"/>
        <w:rPr>
          <w:rFonts w:ascii="Times New Roman" w:hAnsi="Times New Roman"/>
        </w:rPr>
      </w:pPr>
    </w:p>
    <w:p w:rsidR="00966DB0" w:rsidRDefault="00966DB0">
      <w:pPr>
        <w:rPr>
          <w:rFonts w:ascii="Times New Roman" w:hAnsi="Times New Roman"/>
        </w:rPr>
      </w:pPr>
    </w:p>
    <w:p w:rsidR="00966DB0" w:rsidRPr="007F351A" w:rsidRDefault="00E01890">
      <w:pPr>
        <w:spacing w:after="57"/>
        <w:jc w:val="center"/>
        <w:rPr>
          <w:rFonts w:ascii="Times New Roman" w:hAnsi="Times New Roman"/>
          <w:b/>
          <w:bCs/>
          <w:sz w:val="24"/>
          <w:szCs w:val="24"/>
        </w:rPr>
      </w:pPr>
      <w:r w:rsidRPr="007F351A">
        <w:rPr>
          <w:rFonts w:ascii="Times New Roman" w:hAnsi="Times New Roman"/>
          <w:b/>
          <w:bCs/>
          <w:sz w:val="24"/>
          <w:szCs w:val="24"/>
        </w:rPr>
        <w:t>PRAŠYMAS</w:t>
      </w:r>
    </w:p>
    <w:p w:rsidR="00966DB0" w:rsidRPr="007F351A" w:rsidRDefault="00E01890">
      <w:pPr>
        <w:spacing w:after="57"/>
        <w:jc w:val="center"/>
        <w:rPr>
          <w:rFonts w:ascii="Times New Roman" w:hAnsi="Times New Roman"/>
          <w:b/>
          <w:bCs/>
          <w:sz w:val="24"/>
          <w:szCs w:val="24"/>
        </w:rPr>
      </w:pPr>
      <w:r w:rsidRPr="007F351A">
        <w:rPr>
          <w:rFonts w:ascii="Times New Roman" w:hAnsi="Times New Roman"/>
          <w:b/>
          <w:bCs/>
          <w:sz w:val="24"/>
          <w:szCs w:val="24"/>
        </w:rPr>
        <w:t>DĖL LEIDIMO VYKTI Į KVALIFIKACIJOS TOBULINIMO RENGINĮ</w:t>
      </w:r>
    </w:p>
    <w:p w:rsidR="00966DB0" w:rsidRDefault="00E01890">
      <w:pPr>
        <w:spacing w:after="0"/>
        <w:jc w:val="center"/>
        <w:rPr>
          <w:rFonts w:ascii="Times New Roman" w:hAnsi="Times New Roman"/>
          <w:b/>
          <w:bCs/>
        </w:rPr>
      </w:pPr>
      <w:r>
        <w:rPr>
          <w:rFonts w:ascii="Times New Roman" w:hAnsi="Times New Roman"/>
          <w:b/>
          <w:bCs/>
        </w:rPr>
        <w:t>____________________</w:t>
      </w:r>
    </w:p>
    <w:p w:rsidR="00966DB0" w:rsidRDefault="00E01890">
      <w:pPr>
        <w:spacing w:after="0"/>
        <w:jc w:val="center"/>
        <w:rPr>
          <w:rFonts w:ascii="Times New Roman" w:hAnsi="Times New Roman"/>
          <w:sz w:val="20"/>
          <w:szCs w:val="20"/>
        </w:rPr>
      </w:pPr>
      <w:r>
        <w:rPr>
          <w:rFonts w:ascii="Times New Roman" w:hAnsi="Times New Roman"/>
          <w:sz w:val="20"/>
          <w:szCs w:val="20"/>
        </w:rPr>
        <w:t>(data)</w:t>
      </w:r>
    </w:p>
    <w:p w:rsidR="00966DB0" w:rsidRDefault="00E01890">
      <w:pPr>
        <w:jc w:val="center"/>
        <w:rPr>
          <w:rFonts w:ascii="Times New Roman" w:hAnsi="Times New Roman"/>
          <w:sz w:val="24"/>
          <w:szCs w:val="24"/>
        </w:rPr>
      </w:pPr>
      <w:r>
        <w:rPr>
          <w:rFonts w:ascii="Times New Roman" w:hAnsi="Times New Roman"/>
          <w:sz w:val="24"/>
          <w:szCs w:val="24"/>
        </w:rPr>
        <w:t>Kruopiai</w:t>
      </w:r>
    </w:p>
    <w:p w:rsidR="00966DB0" w:rsidRDefault="00966DB0">
      <w:pPr>
        <w:jc w:val="center"/>
        <w:rPr>
          <w:rFonts w:ascii="Times New Roman" w:hAnsi="Times New Roman"/>
          <w:sz w:val="24"/>
          <w:szCs w:val="24"/>
        </w:rPr>
      </w:pPr>
      <w:bookmarkStart w:id="2" w:name="_GoBack"/>
      <w:bookmarkEnd w:id="2"/>
    </w:p>
    <w:p w:rsidR="00966DB0" w:rsidRDefault="00966DB0">
      <w:pPr>
        <w:jc w:val="center"/>
        <w:rPr>
          <w:rFonts w:ascii="Times New Roman" w:hAnsi="Times New Roman"/>
          <w:sz w:val="24"/>
          <w:szCs w:val="24"/>
        </w:rPr>
      </w:pPr>
    </w:p>
    <w:p w:rsidR="00966DB0" w:rsidRDefault="00E01890">
      <w:pPr>
        <w:spacing w:after="0" w:line="240" w:lineRule="auto"/>
        <w:jc w:val="both"/>
        <w:rPr>
          <w:rFonts w:ascii="Times New Roman" w:hAnsi="Times New Roman"/>
          <w:sz w:val="24"/>
          <w:szCs w:val="24"/>
        </w:rPr>
      </w:pPr>
      <w:r>
        <w:rPr>
          <w:rFonts w:ascii="Times New Roman" w:hAnsi="Times New Roman"/>
          <w:sz w:val="24"/>
          <w:szCs w:val="24"/>
        </w:rPr>
        <w:t xml:space="preserve">         Prašau leisti man vykti į kvalifikacijos tobulinimo renginį _____________________________</w:t>
      </w:r>
    </w:p>
    <w:p w:rsidR="00966DB0" w:rsidRDefault="00E01890">
      <w:pPr>
        <w:spacing w:after="113" w:line="240" w:lineRule="auto"/>
        <w:jc w:val="both"/>
        <w:rPr>
          <w:rFonts w:ascii="Times New Roman" w:hAnsi="Times New Roman"/>
          <w:sz w:val="20"/>
          <w:szCs w:val="20"/>
        </w:rPr>
      </w:pPr>
      <w:r>
        <w:rPr>
          <w:rFonts w:ascii="Times New Roman" w:hAnsi="Times New Roman"/>
          <w:sz w:val="20"/>
          <w:szCs w:val="20"/>
        </w:rPr>
        <w:t xml:space="preserve">                                                                                                                                    (renginio forma ir pavadinimas)</w:t>
      </w:r>
    </w:p>
    <w:p w:rsidR="00966DB0" w:rsidRDefault="00E01890">
      <w:pPr>
        <w:spacing w:after="113"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 kuris vyks</w:t>
      </w:r>
    </w:p>
    <w:p w:rsidR="00966DB0" w:rsidRDefault="00E01890">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 </w:t>
      </w:r>
    </w:p>
    <w:p w:rsidR="00966DB0" w:rsidRDefault="00E01890">
      <w:pPr>
        <w:spacing w:after="113" w:line="240" w:lineRule="auto"/>
        <w:jc w:val="center"/>
        <w:rPr>
          <w:rFonts w:ascii="Times New Roman" w:hAnsi="Times New Roman"/>
          <w:sz w:val="20"/>
          <w:szCs w:val="20"/>
        </w:rPr>
      </w:pPr>
      <w:r>
        <w:rPr>
          <w:rFonts w:ascii="Times New Roman" w:hAnsi="Times New Roman"/>
          <w:sz w:val="20"/>
          <w:szCs w:val="20"/>
        </w:rPr>
        <w:t>(data, laikas, vieta, trukmė)</w:t>
      </w:r>
    </w:p>
    <w:p w:rsidR="00966DB0" w:rsidRDefault="00E01890">
      <w:pPr>
        <w:spacing w:after="0" w:line="240" w:lineRule="auto"/>
        <w:jc w:val="both"/>
        <w:rPr>
          <w:rFonts w:ascii="Times New Roman" w:hAnsi="Times New Roman"/>
          <w:sz w:val="24"/>
          <w:szCs w:val="24"/>
        </w:rPr>
      </w:pPr>
      <w:r>
        <w:rPr>
          <w:rFonts w:ascii="Times New Roman" w:hAnsi="Times New Roman"/>
          <w:sz w:val="24"/>
          <w:szCs w:val="24"/>
        </w:rPr>
        <w:t>kurį organizuoja __________________________________________________________________.</w:t>
      </w:r>
    </w:p>
    <w:p w:rsidR="00966DB0" w:rsidRDefault="00E01890">
      <w:pPr>
        <w:spacing w:after="0" w:line="240" w:lineRule="auto"/>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0"/>
          <w:szCs w:val="20"/>
        </w:rPr>
        <w:t>(institucijos pavadinimas)</w:t>
      </w:r>
    </w:p>
    <w:p w:rsidR="00966DB0" w:rsidRDefault="00E01890">
      <w:pPr>
        <w:spacing w:line="360" w:lineRule="auto"/>
        <w:jc w:val="both"/>
        <w:rPr>
          <w:rFonts w:ascii="Times New Roman" w:hAnsi="Times New Roman"/>
          <w:sz w:val="24"/>
          <w:szCs w:val="24"/>
        </w:rPr>
      </w:pPr>
      <w:r>
        <w:rPr>
          <w:rFonts w:ascii="Times New Roman" w:hAnsi="Times New Roman"/>
          <w:sz w:val="24"/>
          <w:szCs w:val="24"/>
        </w:rPr>
        <w:tab/>
        <w:t>PRIDEDAMA:</w:t>
      </w:r>
    </w:p>
    <w:p w:rsidR="00966DB0" w:rsidRDefault="00E01890">
      <w:pPr>
        <w:spacing w:line="360" w:lineRule="auto"/>
        <w:jc w:val="both"/>
        <w:rPr>
          <w:rFonts w:ascii="Times New Roman" w:hAnsi="Times New Roman"/>
          <w:sz w:val="24"/>
          <w:szCs w:val="24"/>
        </w:rPr>
      </w:pPr>
      <w:r>
        <w:rPr>
          <w:rFonts w:ascii="Times New Roman" w:hAnsi="Times New Roman"/>
          <w:sz w:val="24"/>
          <w:szCs w:val="24"/>
        </w:rPr>
        <w:tab/>
        <w:t>1.</w:t>
      </w:r>
    </w:p>
    <w:p w:rsidR="00966DB0" w:rsidRDefault="00E01890">
      <w:pPr>
        <w:spacing w:line="360" w:lineRule="auto"/>
        <w:jc w:val="both"/>
        <w:rPr>
          <w:rFonts w:ascii="Times New Roman" w:hAnsi="Times New Roman"/>
          <w:sz w:val="24"/>
          <w:szCs w:val="24"/>
        </w:rPr>
      </w:pPr>
      <w:r>
        <w:rPr>
          <w:rFonts w:ascii="Times New Roman" w:hAnsi="Times New Roman"/>
          <w:sz w:val="24"/>
          <w:szCs w:val="24"/>
        </w:rPr>
        <w:tab/>
        <w:t>2.</w:t>
      </w:r>
    </w:p>
    <w:p w:rsidR="00966DB0" w:rsidRDefault="00966DB0">
      <w:pPr>
        <w:spacing w:line="360" w:lineRule="auto"/>
        <w:jc w:val="both"/>
        <w:rPr>
          <w:rFonts w:ascii="Times New Roman" w:hAnsi="Times New Roman"/>
          <w:sz w:val="24"/>
          <w:szCs w:val="24"/>
        </w:rPr>
      </w:pPr>
    </w:p>
    <w:p w:rsidR="00966DB0" w:rsidRDefault="00966DB0">
      <w:pPr>
        <w:spacing w:line="360" w:lineRule="auto"/>
        <w:jc w:val="both"/>
        <w:rPr>
          <w:rFonts w:ascii="Times New Roman" w:hAnsi="Times New Roman"/>
          <w:sz w:val="24"/>
          <w:szCs w:val="24"/>
        </w:rPr>
      </w:pPr>
    </w:p>
    <w:p w:rsidR="00966DB0" w:rsidRDefault="00E01890">
      <w:pPr>
        <w:spacing w:line="240" w:lineRule="auto"/>
        <w:jc w:val="right"/>
        <w:rPr>
          <w:rFonts w:ascii="Times New Roman" w:hAnsi="Times New Roman"/>
          <w:sz w:val="24"/>
          <w:szCs w:val="24"/>
        </w:rPr>
      </w:pPr>
      <w:r>
        <w:rPr>
          <w:rFonts w:ascii="Times New Roman" w:hAnsi="Times New Roman"/>
          <w:sz w:val="24"/>
          <w:szCs w:val="24"/>
        </w:rPr>
        <w:t>__________________             ____________________________________</w:t>
      </w:r>
    </w:p>
    <w:p w:rsidR="00966DB0" w:rsidRDefault="00E01890">
      <w:pPr>
        <w:spacing w:line="240" w:lineRule="auto"/>
        <w:rPr>
          <w:rFonts w:ascii="Times New Roman" w:hAnsi="Times New Roman"/>
          <w:sz w:val="20"/>
          <w:szCs w:val="20"/>
        </w:rPr>
      </w:pPr>
      <w:r>
        <w:rPr>
          <w:rFonts w:ascii="Times New Roman" w:hAnsi="Times New Roman"/>
          <w:sz w:val="20"/>
          <w:szCs w:val="20"/>
        </w:rPr>
        <w:t xml:space="preserve">                                                            (parašas)                                                             (vardas, pavardė)</w:t>
      </w:r>
    </w:p>
    <w:p w:rsidR="00966DB0" w:rsidRDefault="00966DB0">
      <w:pPr>
        <w:spacing w:line="240" w:lineRule="auto"/>
        <w:rPr>
          <w:rFonts w:ascii="Times New Roman" w:hAnsi="Times New Roman"/>
          <w:sz w:val="20"/>
          <w:szCs w:val="20"/>
        </w:rPr>
      </w:pPr>
    </w:p>
    <w:p w:rsidR="00966DB0" w:rsidRDefault="00966DB0">
      <w:pPr>
        <w:spacing w:after="0" w:line="240" w:lineRule="auto"/>
        <w:rPr>
          <w:rFonts w:ascii="Times New Roman" w:hAnsi="Times New Roman"/>
          <w:sz w:val="24"/>
          <w:szCs w:val="24"/>
        </w:rPr>
      </w:pPr>
    </w:p>
    <w:p w:rsidR="00966DB0" w:rsidRDefault="00966DB0">
      <w:pPr>
        <w:rPr>
          <w:rFonts w:ascii="Times New Roman" w:hAnsi="Times New Roman"/>
          <w:sz w:val="24"/>
          <w:szCs w:val="24"/>
        </w:rPr>
      </w:pPr>
    </w:p>
    <w:sectPr w:rsidR="00966DB0" w:rsidSect="00E42EFB">
      <w:footerReference w:type="default" r:id="rId15"/>
      <w:pgSz w:w="11906" w:h="16838"/>
      <w:pgMar w:top="1276" w:right="567" w:bottom="1134" w:left="1701" w:header="0" w:footer="567" w:gutter="0"/>
      <w:cols w:space="1296"/>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838" w:rsidRDefault="008B3838">
      <w:pPr>
        <w:spacing w:after="0" w:line="240" w:lineRule="auto"/>
      </w:pPr>
      <w:r>
        <w:separator/>
      </w:r>
    </w:p>
  </w:endnote>
  <w:endnote w:type="continuationSeparator" w:id="0">
    <w:p w:rsidR="008B3838" w:rsidRDefault="008B3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5" w:rsidRDefault="00C20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B0" w:rsidRDefault="00966DB0">
    <w:pPr>
      <w:pStyle w:val="Footer"/>
    </w:pPr>
  </w:p>
  <w:p w:rsidR="00966DB0" w:rsidRDefault="00966DB0">
    <w:pPr>
      <w:pStyle w:val="Footer"/>
    </w:pPr>
  </w:p>
  <w:p w:rsidR="00966DB0" w:rsidRDefault="00966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5" w:rsidRDefault="00C20D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B0" w:rsidRDefault="00966DB0">
    <w:pPr>
      <w:pStyle w:val="Footer"/>
    </w:pPr>
  </w:p>
  <w:p w:rsidR="00966DB0" w:rsidRDefault="00966DB0">
    <w:pPr>
      <w:pStyle w:val="Footer"/>
    </w:pPr>
  </w:p>
  <w:p w:rsidR="00966DB0" w:rsidRDefault="00966DB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B0" w:rsidRDefault="00966DB0">
    <w:pPr>
      <w:pStyle w:val="Footer"/>
    </w:pPr>
  </w:p>
  <w:p w:rsidR="00966DB0" w:rsidRDefault="00966DB0">
    <w:pPr>
      <w:pStyle w:val="Footer"/>
    </w:pPr>
  </w:p>
  <w:p w:rsidR="00966DB0" w:rsidRDefault="00966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838" w:rsidRDefault="008B3838">
      <w:pPr>
        <w:spacing w:after="0" w:line="240" w:lineRule="auto"/>
      </w:pPr>
      <w:r>
        <w:separator/>
      </w:r>
    </w:p>
  </w:footnote>
  <w:footnote w:type="continuationSeparator" w:id="0">
    <w:p w:rsidR="008B3838" w:rsidRDefault="008B3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5" w:rsidRDefault="00C20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0955"/>
      <w:docPartObj>
        <w:docPartGallery w:val="Page Numbers (Top of Page)"/>
        <w:docPartUnique/>
      </w:docPartObj>
    </w:sdtPr>
    <w:sdtContent>
      <w:p w:rsidR="00C20D75" w:rsidRDefault="00C20D75">
        <w:pPr>
          <w:pStyle w:val="Header"/>
          <w:jc w:val="center"/>
        </w:pPr>
      </w:p>
      <w:p w:rsidR="00C20D75" w:rsidRDefault="00C20D75">
        <w:pPr>
          <w:pStyle w:val="Header"/>
          <w:jc w:val="center"/>
        </w:pPr>
      </w:p>
      <w:p w:rsidR="00C20D75" w:rsidRDefault="00C20D75">
        <w:pPr>
          <w:pStyle w:val="Header"/>
          <w:jc w:val="center"/>
        </w:pPr>
        <w:fldSimple w:instr=" PAGE   \* MERGEFORMAT ">
          <w:r>
            <w:rPr>
              <w:noProof/>
            </w:rPr>
            <w:t>2</w:t>
          </w:r>
        </w:fldSimple>
      </w:p>
    </w:sdtContent>
  </w:sdt>
  <w:p w:rsidR="00C20D75" w:rsidRDefault="00C20D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5" w:rsidRDefault="00C20D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56E43"/>
    <w:multiLevelType w:val="multilevel"/>
    <w:tmpl w:val="AD9A6B2C"/>
    <w:lvl w:ilvl="0">
      <w:start w:val="1"/>
      <w:numFmt w:val="upperRoman"/>
      <w:lvlText w:val="%1."/>
      <w:lvlJc w:val="left"/>
      <w:pPr>
        <w:ind w:left="1080"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D65568"/>
    <w:multiLevelType w:val="multilevel"/>
    <w:tmpl w:val="92787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64B7B2B"/>
    <w:multiLevelType w:val="multilevel"/>
    <w:tmpl w:val="D72E90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66DB0"/>
    <w:rsid w:val="005C4BD3"/>
    <w:rsid w:val="007F351A"/>
    <w:rsid w:val="008B3838"/>
    <w:rsid w:val="00966DB0"/>
    <w:rsid w:val="00C20D75"/>
    <w:rsid w:val="00E01890"/>
    <w:rsid w:val="00E42EF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8F"/>
    <w:pPr>
      <w:spacing w:after="120" w:line="276" w:lineRule="auto"/>
    </w:pPr>
    <w:rPr>
      <w:rFonts w:eastAsia="SimSu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5084"/>
    <w:rPr>
      <w:rFonts w:ascii="Calibri" w:eastAsia="SimSun" w:hAnsi="Calibri" w:cs="Times New Roman"/>
      <w:lang w:eastAsia="zh-CN"/>
    </w:rPr>
  </w:style>
  <w:style w:type="character" w:customStyle="1" w:styleId="FooterChar">
    <w:name w:val="Footer Char"/>
    <w:basedOn w:val="DefaultParagraphFont"/>
    <w:link w:val="Footer"/>
    <w:uiPriority w:val="99"/>
    <w:qFormat/>
    <w:rsid w:val="00305084"/>
    <w:rPr>
      <w:rFonts w:ascii="Calibri" w:eastAsia="SimSun" w:hAnsi="Calibri" w:cs="Times New Roman"/>
      <w:lang w:eastAsia="zh-CN"/>
    </w:rPr>
  </w:style>
  <w:style w:type="character" w:customStyle="1" w:styleId="ListLabel1">
    <w:name w:val="ListLabel 1"/>
    <w:qFormat/>
    <w:rsid w:val="00E42EFB"/>
    <w:rPr>
      <w:rFonts w:ascii="Times New Roman" w:hAnsi="Times New Roman"/>
      <w:b/>
      <w:sz w:val="24"/>
    </w:rPr>
  </w:style>
  <w:style w:type="character" w:customStyle="1" w:styleId="ListLabel2">
    <w:name w:val="ListLabel 2"/>
    <w:qFormat/>
    <w:rsid w:val="00E42EFB"/>
    <w:rPr>
      <w:rFonts w:cs="Courier New"/>
    </w:rPr>
  </w:style>
  <w:style w:type="character" w:customStyle="1" w:styleId="ListLabel3">
    <w:name w:val="ListLabel 3"/>
    <w:qFormat/>
    <w:rsid w:val="00E42EFB"/>
    <w:rPr>
      <w:rFonts w:cs="Courier New"/>
    </w:rPr>
  </w:style>
  <w:style w:type="character" w:customStyle="1" w:styleId="ListLabel4">
    <w:name w:val="ListLabel 4"/>
    <w:qFormat/>
    <w:rsid w:val="00E42EFB"/>
    <w:rPr>
      <w:rFonts w:cs="Courier New"/>
    </w:rPr>
  </w:style>
  <w:style w:type="paragraph" w:styleId="Caption">
    <w:name w:val="caption"/>
    <w:basedOn w:val="Normal"/>
    <w:next w:val="BodyText"/>
    <w:qFormat/>
    <w:rsid w:val="00E42EFB"/>
    <w:pPr>
      <w:suppressLineNumbers/>
      <w:spacing w:before="120"/>
    </w:pPr>
    <w:rPr>
      <w:rFonts w:cs="Arial"/>
      <w:i/>
      <w:iCs/>
      <w:sz w:val="24"/>
      <w:szCs w:val="24"/>
    </w:rPr>
  </w:style>
  <w:style w:type="paragraph" w:styleId="BodyText">
    <w:name w:val="Body Text"/>
    <w:basedOn w:val="Normal"/>
    <w:rsid w:val="00E42EFB"/>
    <w:pPr>
      <w:spacing w:after="140"/>
    </w:pPr>
  </w:style>
  <w:style w:type="paragraph" w:styleId="List">
    <w:name w:val="List"/>
    <w:basedOn w:val="BodyText"/>
    <w:rsid w:val="00E42EFB"/>
    <w:rPr>
      <w:rFonts w:cs="Arial"/>
    </w:rPr>
  </w:style>
  <w:style w:type="paragraph" w:customStyle="1" w:styleId="Rodykl">
    <w:name w:val="Rodyklė"/>
    <w:basedOn w:val="Normal"/>
    <w:qFormat/>
    <w:rsid w:val="00E42EFB"/>
    <w:pPr>
      <w:suppressLineNumbers/>
    </w:pPr>
    <w:rPr>
      <w:rFonts w:cs="Arial"/>
    </w:rPr>
  </w:style>
  <w:style w:type="paragraph" w:styleId="ListParagraph">
    <w:name w:val="List Paragraph"/>
    <w:basedOn w:val="Normal"/>
    <w:uiPriority w:val="34"/>
    <w:qFormat/>
    <w:rsid w:val="001E248F"/>
    <w:pPr>
      <w:ind w:left="720"/>
      <w:contextualSpacing/>
    </w:pPr>
  </w:style>
  <w:style w:type="paragraph" w:styleId="Header">
    <w:name w:val="header"/>
    <w:basedOn w:val="Normal"/>
    <w:link w:val="HeaderChar"/>
    <w:uiPriority w:val="99"/>
    <w:unhideWhenUsed/>
    <w:rsid w:val="00305084"/>
    <w:pPr>
      <w:tabs>
        <w:tab w:val="center" w:pos="4819"/>
        <w:tab w:val="right" w:pos="9638"/>
      </w:tabs>
      <w:spacing w:after="0" w:line="240" w:lineRule="auto"/>
    </w:pPr>
  </w:style>
  <w:style w:type="paragraph" w:styleId="Footer">
    <w:name w:val="footer"/>
    <w:basedOn w:val="Normal"/>
    <w:link w:val="FooterChar"/>
    <w:uiPriority w:val="99"/>
    <w:unhideWhenUsed/>
    <w:rsid w:val="00305084"/>
    <w:pPr>
      <w:tabs>
        <w:tab w:val="center" w:pos="4819"/>
        <w:tab w:val="right" w:pos="9638"/>
      </w:tabs>
      <w:spacing w:after="0" w:line="240" w:lineRule="auto"/>
    </w:pPr>
  </w:style>
  <w:style w:type="table" w:styleId="TableGrid">
    <w:name w:val="Table Grid"/>
    <w:basedOn w:val="TableNormal"/>
    <w:uiPriority w:val="59"/>
    <w:rsid w:val="006B6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40DA-0181-40CD-A9B8-21E4A51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10687</Words>
  <Characters>6092</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dc:description/>
  <cp:lastModifiedBy>Sandra</cp:lastModifiedBy>
  <cp:revision>3</cp:revision>
  <dcterms:created xsi:type="dcterms:W3CDTF">2020-05-04T04:48:00Z</dcterms:created>
  <dcterms:modified xsi:type="dcterms:W3CDTF">2020-05-14T12:03:00Z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