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4E44" w14:textId="6DFEE17C" w:rsidR="0085420C" w:rsidRPr="0085420C" w:rsidRDefault="0085420C" w:rsidP="008542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420C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71E15196" w14:textId="33CA15FD" w:rsidR="0085420C" w:rsidRPr="0085420C" w:rsidRDefault="0085420C" w:rsidP="008542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420C">
        <w:rPr>
          <w:rFonts w:ascii="Times New Roman" w:hAnsi="Times New Roman" w:cs="Times New Roman"/>
          <w:bCs/>
          <w:sz w:val="24"/>
          <w:szCs w:val="24"/>
        </w:rPr>
        <w:t xml:space="preserve">Akmenės rajono </w:t>
      </w:r>
    </w:p>
    <w:p w14:paraId="054A67CF" w14:textId="782CCB26" w:rsidR="0085420C" w:rsidRPr="0085420C" w:rsidRDefault="0085420C" w:rsidP="008542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420C">
        <w:rPr>
          <w:rFonts w:ascii="Times New Roman" w:hAnsi="Times New Roman" w:cs="Times New Roman"/>
          <w:bCs/>
          <w:sz w:val="24"/>
          <w:szCs w:val="24"/>
        </w:rPr>
        <w:t>Kruopių pagrindinės mokyklos</w:t>
      </w:r>
    </w:p>
    <w:p w14:paraId="698EAA61" w14:textId="0DB29562" w:rsidR="0085420C" w:rsidRPr="0085420C" w:rsidRDefault="0085420C" w:rsidP="008542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</w:t>
      </w:r>
      <w:r w:rsidRPr="0085420C">
        <w:rPr>
          <w:rFonts w:ascii="Times New Roman" w:hAnsi="Times New Roman" w:cs="Times New Roman"/>
          <w:bCs/>
          <w:sz w:val="24"/>
          <w:szCs w:val="24"/>
        </w:rPr>
        <w:t>irektoriaus</w:t>
      </w:r>
    </w:p>
    <w:p w14:paraId="76268F51" w14:textId="340EF0DC" w:rsidR="0085420C" w:rsidRPr="0085420C" w:rsidRDefault="0085420C" w:rsidP="008542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420C">
        <w:rPr>
          <w:rFonts w:ascii="Times New Roman" w:hAnsi="Times New Roman" w:cs="Times New Roman"/>
          <w:bCs/>
          <w:sz w:val="24"/>
          <w:szCs w:val="24"/>
        </w:rPr>
        <w:t>2020 m. spalio 13 d. įsakymu Nr. V-</w:t>
      </w:r>
      <w:r w:rsidR="008340DD">
        <w:rPr>
          <w:rFonts w:ascii="Times New Roman" w:hAnsi="Times New Roman" w:cs="Times New Roman"/>
          <w:bCs/>
          <w:sz w:val="24"/>
          <w:szCs w:val="24"/>
        </w:rPr>
        <w:t>176</w:t>
      </w:r>
    </w:p>
    <w:p w14:paraId="6CB0A74B" w14:textId="1981A9C3" w:rsidR="0085420C" w:rsidRDefault="0085420C" w:rsidP="00854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5A6AF2" w14:textId="77777777" w:rsidR="00AC3EB6" w:rsidRDefault="00AC3EB6" w:rsidP="00854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C93B0B" w14:textId="24525317" w:rsidR="007419D2" w:rsidRPr="007419D2" w:rsidRDefault="0085420C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AKMENĖS RAJONO </w:t>
      </w:r>
      <w:r w:rsidR="007419D2">
        <w:rPr>
          <w:rFonts w:ascii="Times New Roman" w:hAnsi="Times New Roman" w:cs="Times New Roman"/>
          <w:b/>
          <w:sz w:val="24"/>
          <w:szCs w:val="24"/>
        </w:rPr>
        <w:t>KRUOPIŲ PAGRINDINĖS MOKYKLOS</w:t>
      </w:r>
    </w:p>
    <w:p w14:paraId="5FEAF281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TVARKOS APRAŠAS</w:t>
      </w:r>
    </w:p>
    <w:p w14:paraId="53663314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2558B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4586FB7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0FC29E7E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7078A" w14:textId="425DD21C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1. </w:t>
      </w:r>
      <w:r w:rsidR="0085420C">
        <w:rPr>
          <w:rFonts w:ascii="Times New Roman" w:hAnsi="Times New Roman" w:cs="Times New Roman"/>
          <w:sz w:val="24"/>
          <w:szCs w:val="24"/>
        </w:rPr>
        <w:t xml:space="preserve">Akmenės rajono </w:t>
      </w:r>
      <w:r>
        <w:rPr>
          <w:rFonts w:ascii="Times New Roman" w:hAnsi="Times New Roman" w:cs="Times New Roman"/>
          <w:sz w:val="24"/>
          <w:szCs w:val="24"/>
        </w:rPr>
        <w:t>Kruopių pagrindinės 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(toliau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>)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tvarkos aprašas (toliau Aprašas) reglamentuoja pagrindinius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principus, tikslus ir uždavinius,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įgyvendinamas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priemones, proceso organizavimą, tarnybinės etikos laikymosi užtikrinimą.</w:t>
      </w:r>
    </w:p>
    <w:p w14:paraId="17F902B7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 Apraše vartojamos sąvokos:</w:t>
      </w:r>
    </w:p>
    <w:p w14:paraId="46E9E831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2.1.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 xml:space="preserve">Korupcija </w:t>
      </w:r>
      <w:r w:rsidRPr="007419D2">
        <w:rPr>
          <w:rFonts w:ascii="Times New Roman" w:hAnsi="Times New Roman" w:cs="Times New Roman"/>
          <w:sz w:val="24"/>
          <w:szCs w:val="24"/>
        </w:rPr>
        <w:t>– tai tiesioginis ar netiesioginis kyšio arba kito nepagrįsto atlygio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pažado dėl tokio atlygio prašymas, siūlymas, davimas ar priėmimas, kuris iškreipia asmens,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gaunančio kyšį, nepagrįstą atlygį ar pažadą dėl kyšio ar nepagrįsto atlygio tinkamą bet kurios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pareigos atlikimą ar reikalaujamą elgseną.</w:t>
      </w:r>
    </w:p>
    <w:p w14:paraId="167D851B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2.2.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Apgaulė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veiksmai, elgesys ar žodžiai, kuriais sąmoningai norima apgauti,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suklaidinti.</w:t>
      </w:r>
    </w:p>
    <w:p w14:paraId="68682676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2.3.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Piktnaudžiavimas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veikimas ar neveikimas, kai darbuotojui suteikti įgaliojimai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naudojami ne pagal įstatymus bei kitus teisės aktus arba savanaudiškais tikslais, ar dėl kitokių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asmeninių paskatų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(naudojimosi tarnybine padėtimi, keršto, pavydo, karjerizmo, neteisėtų paslaugų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teikimo ir t. t.), taip pat tokie darbuotojo veiksmai, kai viršijami suteikti įgaliojimai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savivaliaujama.</w:t>
      </w:r>
    </w:p>
    <w:p w14:paraId="7E986BE8" w14:textId="77777777" w:rsid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2.4.</w:t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Korupcijos prevencija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korupcijos priežasčių, sąlygų atskleidimas ir šalinimas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sudarant bei įgyvendinant atitinkamą priemonių sistemą, taip pat poveikis asmenims siekiant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atgrasinti nuo korupcinio pobūdžio nusikalstamų veikų.</w:t>
      </w:r>
    </w:p>
    <w:p w14:paraId="3870AAD4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6511E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B72DE63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PRINCIPAI</w:t>
      </w:r>
    </w:p>
    <w:p w14:paraId="30CA6AC9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F6D5F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 Apgaulės ir korupcijos prevencija įgyvendinama vadovaujantis šiais principais:</w:t>
      </w:r>
    </w:p>
    <w:p w14:paraId="2DC3B2E0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Teisėtumo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priemonės įgyvendinamos laikantis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Lietuvos Respublikos Konstitucijos, įstatymų ir kitų teisės aktų reikalavimų bei užtikrinant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pagrindinių asmens teisų ir laisvių apsaugą;</w:t>
      </w:r>
    </w:p>
    <w:p w14:paraId="47B1FB4A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Visuotinio privalomumo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subjektais gali būti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visi asmenys;</w:t>
      </w:r>
    </w:p>
    <w:p w14:paraId="12021D67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Sąveikos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priemonių veiksmingumas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užtikrinamas derinant visų korupcijos prevencijos subjektų veiksmus, keičiantis subjektams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reikalinga informacija ir teikiant vienas kitam tokią pagalbą;</w:t>
      </w:r>
    </w:p>
    <w:p w14:paraId="762EB1E3" w14:textId="77777777" w:rsid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b/>
          <w:i/>
          <w:sz w:val="24"/>
          <w:szCs w:val="24"/>
        </w:rPr>
        <w:t>Pastovumo</w:t>
      </w:r>
      <w:r w:rsidRPr="007419D2">
        <w:rPr>
          <w:rFonts w:ascii="Times New Roman" w:hAnsi="Times New Roman" w:cs="Times New Roman"/>
          <w:sz w:val="24"/>
          <w:szCs w:val="24"/>
        </w:rPr>
        <w:t xml:space="preserve"> – apgaulės ir korupcijos prevencijos priemonių veiksmingumo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užtikrinimas nuolat tikrinant ir prižiūrint korupcijos prevencijos priemonių įgyvendinimo rezultatus,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bei teikiant pasiūlymus dėl atitinkamų priemonių veiksmingumo didinimo. </w:t>
      </w:r>
    </w:p>
    <w:p w14:paraId="64505638" w14:textId="7908985A" w:rsidR="002F1BD8" w:rsidRDefault="002F1BD8" w:rsidP="0074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9B81E" w14:textId="77777777" w:rsidR="002F1BD8" w:rsidRPr="007419D2" w:rsidRDefault="002F1BD8" w:rsidP="0074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DAC14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0CFF4F1D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TIKSLAI IR UŽDAVINIAI</w:t>
      </w:r>
    </w:p>
    <w:p w14:paraId="398AC8D4" w14:textId="77777777" w:rsidR="007419D2" w:rsidRPr="007419D2" w:rsidRDefault="007419D2" w:rsidP="00905A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736D3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4. Apgaulės ir korupcijos prevencijos tikslai:</w:t>
      </w:r>
    </w:p>
    <w:p w14:paraId="730EECE7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4.1. Siekti, kad korupcija netrukdytų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veiklai, didinti paslaugų teikimo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kokybę;</w:t>
      </w:r>
    </w:p>
    <w:p w14:paraId="1EA35939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4.2. Rengti antikorupcines priemones, kurios būtų nuoseklios, visapusiškos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ilgalaikės;</w:t>
      </w:r>
    </w:p>
    <w:p w14:paraId="7BA2AA8F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4.3. Didelį dėmesį skirti korupcijos apraiškų prevencijai ir neišvengiamai atsakomybei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už neteisėtus veiksmus principo įgyvendinimui;</w:t>
      </w:r>
    </w:p>
    <w:p w14:paraId="2A761B66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4.4. Ugdyti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bendruomenės nepakantumą korupcijai.</w:t>
      </w:r>
    </w:p>
    <w:p w14:paraId="1005DDD1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 Apgaulės ir korupcijos prevencijos uždaviniai:</w:t>
      </w:r>
    </w:p>
    <w:p w14:paraId="4C1B5286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5.1. nustatyti labiausiai korupcijos paveiktas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veiklos sritis, užtikrinti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veiksmingą ir kryptingą ilgalaikę kovą su korupcija, numatytų priemonių įgyvendinimą;</w:t>
      </w:r>
    </w:p>
    <w:p w14:paraId="4F39AFFA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5.2. atskleisti korupcijos priežastis, sąlygas ir jas šalinti;</w:t>
      </w:r>
    </w:p>
    <w:p w14:paraId="7320E6BB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5.3. atgrasinti asmenis nuo korupcinio pobūdžio nusikalstamų veikų, žmonių apgaulės;</w:t>
      </w:r>
    </w:p>
    <w:p w14:paraId="504076C3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5.4. užtikrinti korupcijos prevencijos priemonių taikymą ir teikiamą jų įgyvendinimo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administravimą bei kontrolę;</w:t>
      </w:r>
    </w:p>
    <w:p w14:paraId="54190728" w14:textId="77777777" w:rsid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5.5. organizuoti skaidrų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veiklos vykdymą.</w:t>
      </w:r>
    </w:p>
    <w:p w14:paraId="5F346E15" w14:textId="77777777" w:rsidR="007419D2" w:rsidRPr="007419D2" w:rsidRDefault="007419D2" w:rsidP="0074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012B0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5B89DBD4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PRIEMONĖS</w:t>
      </w:r>
    </w:p>
    <w:p w14:paraId="52C33173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CF606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6. Apgaulės ir korupcijos rizikos analizė.</w:t>
      </w:r>
    </w:p>
    <w:p w14:paraId="14871794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7. Problemų išankstinis nuspėjimas ir pašalinimas.</w:t>
      </w:r>
    </w:p>
    <w:p w14:paraId="1DA0429D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darbuotojų supažindinimas su apgaulės ir korupcijos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politika.</w:t>
      </w:r>
    </w:p>
    <w:p w14:paraId="28283D34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Pr="007419D2">
        <w:rPr>
          <w:rFonts w:ascii="Times New Roman" w:hAnsi="Times New Roman" w:cs="Times New Roman"/>
          <w:sz w:val="24"/>
          <w:szCs w:val="24"/>
        </w:rPr>
        <w:t>darbuotojų dalyvavimas apgaulės ir korupcijos prevencijos veikloje.</w:t>
      </w:r>
    </w:p>
    <w:p w14:paraId="2AC0C843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10. Sistemingas mokinių nepakantumo korupcijos apraiškoms visuomenės gyvenime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ugdymas, įtraukiant antikorupcinių temų į ugdymo turinį.</w:t>
      </w:r>
    </w:p>
    <w:p w14:paraId="40CF7A0C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11. Viešųjų ir privačiųjų interesų derinimas, užtikrinimas, kad priimant sprendimus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pirmenybė būtų teikiama viešiesiems interesams, priimamų sprendimų nešališkumo.</w:t>
      </w:r>
    </w:p>
    <w:p w14:paraId="7289F1AD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12. Atliekamos veiklos ir sudaromų sandorių dokumentavimo reikalavimų laikymasis.</w:t>
      </w:r>
    </w:p>
    <w:p w14:paraId="31097974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13. Lietuvos Respublikos įstatymų ir kitų teisės aktų, mokyklos nuostatų,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dokumentų, susijusių su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veikla, laikymasis.</w:t>
      </w:r>
    </w:p>
    <w:p w14:paraId="53851781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14. Kontrolės ir priežiūros vykdymas.</w:t>
      </w:r>
    </w:p>
    <w:p w14:paraId="33E38AD4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15. Galiojančių tvarkos normų pažeidimų nustatymas ir tyrimas.</w:t>
      </w:r>
    </w:p>
    <w:p w14:paraId="3B51AE20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16. Atsakomybės neišvengiamumo principo taikymas už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sistemoje padarytus nusižengimus, susijusius su korupcija.</w:t>
      </w:r>
    </w:p>
    <w:p w14:paraId="4791C390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17. Pranešimų, skundų, informacijos, susijusios su korupcija, tikrinimas ir priemonių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taikymas jiems pasitvirtinus.</w:t>
      </w:r>
    </w:p>
    <w:p w14:paraId="3E083F28" w14:textId="77777777" w:rsid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kontrolę vykdančių institucijų išvadų vertinimas. </w:t>
      </w:r>
    </w:p>
    <w:p w14:paraId="5D6BC52F" w14:textId="77777777" w:rsidR="007419D2" w:rsidRPr="007419D2" w:rsidRDefault="007419D2" w:rsidP="0074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88C3F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4DA8FD24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APGAULĖS IR KORUPCIJOS PREVENCIJOS ORGANIZAVIMAS</w:t>
      </w:r>
    </w:p>
    <w:p w14:paraId="67042704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B599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19. Įtraukti į apgaulės ir korupcijos prevenciją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darbuotojus.</w:t>
      </w:r>
    </w:p>
    <w:p w14:paraId="7D986CB2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20. Skirti už Apgaulės ir korupcijos prevencijos programos ir priemonių plano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įgyvendinimą ir kontrolę atsakingus asmenis.</w:t>
      </w:r>
    </w:p>
    <w:p w14:paraId="5B8ED8C1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 Atliekant apgaulės ir korupcijos atsiradimo riziką įvertinama:</w:t>
      </w:r>
    </w:p>
    <w:p w14:paraId="121E5A21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Motyvuota korupcijos tikimybės vertinimo išvada ir su tuo susijusi informacija;</w:t>
      </w:r>
    </w:p>
    <w:p w14:paraId="31745AB0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lastRenderedPageBreak/>
        <w:t>21.2.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Galimybė vienam darbuotojui priimti sprendimą dėl mokyklos lėšų ir kito turto;</w:t>
      </w:r>
    </w:p>
    <w:p w14:paraId="57C7DC57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Darbuotojų savarankiškumas priimant sprendimus ir sprendimų priėmimo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D2">
        <w:rPr>
          <w:rFonts w:ascii="Times New Roman" w:hAnsi="Times New Roman" w:cs="Times New Roman"/>
          <w:sz w:val="24"/>
          <w:szCs w:val="24"/>
        </w:rPr>
        <w:t>diskrecija</w:t>
      </w:r>
      <w:proofErr w:type="spellEnd"/>
      <w:r w:rsidRPr="007419D2">
        <w:rPr>
          <w:rFonts w:ascii="Times New Roman" w:hAnsi="Times New Roman" w:cs="Times New Roman"/>
          <w:sz w:val="24"/>
          <w:szCs w:val="24"/>
        </w:rPr>
        <w:t xml:space="preserve"> (darbuotojo ar įstaigos teisė spręsti kokį nors klausimą savo nuožiūra);</w:t>
      </w:r>
    </w:p>
    <w:p w14:paraId="295CDD9C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21.4.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ir jos darbuotojų priežiūros ir kontrolės lygis;</w:t>
      </w:r>
    </w:p>
    <w:p w14:paraId="6AAE61A4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Reikalavimas laikytis įprastos darbo tvarkos;</w:t>
      </w:r>
    </w:p>
    <w:p w14:paraId="3EE4C4B8" w14:textId="77777777" w:rsid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Nustatyti galiojančios tvarkos normų pažeidimai.</w:t>
      </w:r>
    </w:p>
    <w:p w14:paraId="695B8F26" w14:textId="77777777" w:rsidR="007419D2" w:rsidRPr="007419D2" w:rsidRDefault="007419D2" w:rsidP="0074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F8981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359B1EDD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TARNYBINĖ ETIKA</w:t>
      </w:r>
    </w:p>
    <w:p w14:paraId="1AFBC7A6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6EA18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Kruopių pagrindinės 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tarnybinės veiklos etikos principai (elgesio taisyklės)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apibrėžti direktoriaus įsakymu patvirtintame </w:t>
      </w:r>
      <w:r>
        <w:rPr>
          <w:rFonts w:ascii="Times New Roman" w:hAnsi="Times New Roman" w:cs="Times New Roman"/>
          <w:sz w:val="24"/>
          <w:szCs w:val="24"/>
        </w:rPr>
        <w:t>Kruopių pagrindinės 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pedagogų etikos kodekse,</w:t>
      </w:r>
      <w:r>
        <w:rPr>
          <w:rFonts w:ascii="Times New Roman" w:hAnsi="Times New Roman" w:cs="Times New Roman"/>
          <w:sz w:val="24"/>
          <w:szCs w:val="24"/>
        </w:rPr>
        <w:t xml:space="preserve"> Kruopių pagrindinės 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darbo tvarkos taisyklėse, pareiginiuose aprašuose.</w:t>
      </w:r>
    </w:p>
    <w:p w14:paraId="17EF7CCD" w14:textId="77777777" w:rsid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23. Kiekvienas darbuotojas privalo raštu įsipareigoti jų laikytis.</w:t>
      </w:r>
    </w:p>
    <w:p w14:paraId="59939565" w14:textId="77777777" w:rsidR="007419D2" w:rsidRPr="007419D2" w:rsidRDefault="007419D2" w:rsidP="0074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72421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VII SKYRIUS</w:t>
      </w:r>
    </w:p>
    <w:p w14:paraId="1191B0B3" w14:textId="77777777" w:rsid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D348B09" w14:textId="77777777" w:rsidR="007419D2" w:rsidRPr="007419D2" w:rsidRDefault="007419D2" w:rsidP="0074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6A11B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24. Vykdant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veiklą turi būti laikomasi Lietuvos Respublikos įstatymų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kitų teisės aktų,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nuostatų, kitų įstaigos veiklą reglamentuojančių dokumentų.</w:t>
      </w:r>
    </w:p>
    <w:p w14:paraId="761F2B33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25. Asmenys, pažeidę šį Aprašą, atsako Lietuvos Respublikos teisės aktų nustatyta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tvarka.</w:t>
      </w:r>
    </w:p>
    <w:p w14:paraId="24C92BAE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26. Informaciją apie apgaulę ir korupciją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darbuotojai, bendruomenės nariai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 xml:space="preserve">gali teikti raštu, elektroniniu paštu ar kitais jiems prieinamais būdais (viešinama </w:t>
      </w: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Pr="007419D2">
        <w:rPr>
          <w:rFonts w:ascii="Times New Roman" w:hAnsi="Times New Roman" w:cs="Times New Roman"/>
          <w:sz w:val="24"/>
          <w:szCs w:val="24"/>
        </w:rPr>
        <w:t>svetainėje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https://kruopiai.akmene.lm.lt/korupcijos-prevencija/).</w:t>
      </w:r>
    </w:p>
    <w:p w14:paraId="549D7845" w14:textId="77777777" w:rsidR="007419D2" w:rsidRPr="007419D2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>27. Pranešimai, skundai bei visa informacija, susijusi su korupcija, tikrinama ir jiems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D2">
        <w:rPr>
          <w:rFonts w:ascii="Times New Roman" w:hAnsi="Times New Roman" w:cs="Times New Roman"/>
          <w:sz w:val="24"/>
          <w:szCs w:val="24"/>
        </w:rPr>
        <w:t>pasitvirtinus taikomos atitinkamos priemonės.</w:t>
      </w:r>
    </w:p>
    <w:p w14:paraId="381BC28A" w14:textId="77777777" w:rsidR="002A5346" w:rsidRDefault="007419D2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9D2">
        <w:rPr>
          <w:rFonts w:ascii="Times New Roman" w:hAnsi="Times New Roman" w:cs="Times New Roman"/>
          <w:sz w:val="24"/>
          <w:szCs w:val="24"/>
        </w:rPr>
        <w:t xml:space="preserve">28. Visi </w:t>
      </w:r>
      <w:r w:rsidR="00384BC5">
        <w:rPr>
          <w:rFonts w:ascii="Times New Roman" w:hAnsi="Times New Roman" w:cs="Times New Roman"/>
          <w:sz w:val="24"/>
          <w:szCs w:val="24"/>
        </w:rPr>
        <w:t>mokyklos</w:t>
      </w:r>
      <w:r w:rsidRPr="007419D2">
        <w:rPr>
          <w:rFonts w:ascii="Times New Roman" w:hAnsi="Times New Roman" w:cs="Times New Roman"/>
          <w:sz w:val="24"/>
          <w:szCs w:val="24"/>
        </w:rPr>
        <w:t xml:space="preserve"> darbuotojai su Aprašu yra supažindinami pasirašytinai.</w:t>
      </w:r>
      <w:r w:rsidRPr="007419D2">
        <w:rPr>
          <w:rFonts w:ascii="Times New Roman" w:hAnsi="Times New Roman" w:cs="Times New Roman"/>
          <w:sz w:val="24"/>
          <w:szCs w:val="24"/>
        </w:rPr>
        <w:cr/>
      </w:r>
      <w:r w:rsidR="0090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2E8F3" w14:textId="77777777" w:rsidR="00905AC8" w:rsidRDefault="00905AC8" w:rsidP="00905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F6A53" w14:textId="77777777" w:rsidR="00905AC8" w:rsidRPr="007419D2" w:rsidRDefault="00905AC8" w:rsidP="00905AC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905AC8" w:rsidRPr="007419D2" w:rsidSect="002F1BD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0368" w14:textId="77777777" w:rsidR="00611A11" w:rsidRDefault="00611A11" w:rsidP="002F1BD8">
      <w:pPr>
        <w:spacing w:after="0" w:line="240" w:lineRule="auto"/>
      </w:pPr>
      <w:r>
        <w:separator/>
      </w:r>
    </w:p>
  </w:endnote>
  <w:endnote w:type="continuationSeparator" w:id="0">
    <w:p w14:paraId="411D98FB" w14:textId="77777777" w:rsidR="00611A11" w:rsidRDefault="00611A11" w:rsidP="002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7C29" w14:textId="77777777" w:rsidR="00611A11" w:rsidRDefault="00611A11" w:rsidP="002F1BD8">
      <w:pPr>
        <w:spacing w:after="0" w:line="240" w:lineRule="auto"/>
      </w:pPr>
      <w:r>
        <w:separator/>
      </w:r>
    </w:p>
  </w:footnote>
  <w:footnote w:type="continuationSeparator" w:id="0">
    <w:p w14:paraId="1D2AD1A2" w14:textId="77777777" w:rsidR="00611A11" w:rsidRDefault="00611A11" w:rsidP="002F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080515"/>
      <w:docPartObj>
        <w:docPartGallery w:val="Page Numbers (Top of Page)"/>
        <w:docPartUnique/>
      </w:docPartObj>
    </w:sdtPr>
    <w:sdtContent>
      <w:p w14:paraId="64E41051" w14:textId="3256DBD2" w:rsidR="002F1BD8" w:rsidRDefault="002F1B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F9920" w14:textId="77777777" w:rsidR="002F1BD8" w:rsidRDefault="002F1B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2"/>
    <w:rsid w:val="002A5346"/>
    <w:rsid w:val="002F1BD8"/>
    <w:rsid w:val="00384BC5"/>
    <w:rsid w:val="00611A11"/>
    <w:rsid w:val="007419D2"/>
    <w:rsid w:val="008340DD"/>
    <w:rsid w:val="0085420C"/>
    <w:rsid w:val="00905AC8"/>
    <w:rsid w:val="00A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29BD"/>
  <w15:chartTrackingRefBased/>
  <w15:docId w15:val="{E1EE7A82-AEF2-45F5-B2F6-517B00A2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F1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1BD8"/>
  </w:style>
  <w:style w:type="paragraph" w:styleId="Porat">
    <w:name w:val="footer"/>
    <w:basedOn w:val="prastasis"/>
    <w:link w:val="PoratDiagrama"/>
    <w:uiPriority w:val="99"/>
    <w:unhideWhenUsed/>
    <w:rsid w:val="002F1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pc22</cp:lastModifiedBy>
  <cp:revision>6</cp:revision>
  <dcterms:created xsi:type="dcterms:W3CDTF">2020-10-15T06:40:00Z</dcterms:created>
  <dcterms:modified xsi:type="dcterms:W3CDTF">2020-10-15T07:51:00Z</dcterms:modified>
</cp:coreProperties>
</file>